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B1AE" w14:textId="2DEA6C13" w:rsidR="00903714" w:rsidRDefault="00903714">
      <w:bookmarkStart w:id="0" w:name="_GoBack"/>
      <w:bookmarkEnd w:id="0"/>
    </w:p>
    <w:p w14:paraId="1540EAA0" w14:textId="742B1A4E" w:rsidR="00903714" w:rsidRPr="00C24562" w:rsidRDefault="00903714" w:rsidP="00C24562">
      <w:pPr>
        <w:pStyle w:val="Sinespaciado"/>
        <w:jc w:val="both"/>
        <w:rPr>
          <w:rFonts w:ascii="Arial" w:hAnsi="Arial" w:cs="Arial"/>
        </w:rPr>
      </w:pPr>
    </w:p>
    <w:p w14:paraId="2D57D75A" w14:textId="77777777" w:rsidR="0076408E" w:rsidRDefault="0076408E" w:rsidP="00C24562">
      <w:pPr>
        <w:pStyle w:val="Sinespaciado"/>
        <w:jc w:val="both"/>
        <w:rPr>
          <w:rFonts w:ascii="Arial" w:hAnsi="Arial" w:cs="Arial"/>
        </w:rPr>
      </w:pPr>
    </w:p>
    <w:p w14:paraId="1DED60D4" w14:textId="77777777" w:rsidR="0076408E" w:rsidRDefault="0076408E" w:rsidP="00C24562">
      <w:pPr>
        <w:pStyle w:val="Sinespaciado"/>
        <w:jc w:val="both"/>
        <w:rPr>
          <w:rFonts w:ascii="Arial" w:hAnsi="Arial" w:cs="Arial"/>
        </w:rPr>
      </w:pPr>
    </w:p>
    <w:p w14:paraId="73C0EB67" w14:textId="77777777" w:rsidR="00C24562" w:rsidRPr="00C24562" w:rsidRDefault="00C24562" w:rsidP="00C24562">
      <w:pPr>
        <w:pStyle w:val="Sinespaciado"/>
        <w:jc w:val="both"/>
        <w:rPr>
          <w:rFonts w:ascii="Arial" w:hAnsi="Arial" w:cs="Arial"/>
        </w:rPr>
      </w:pPr>
      <w:r w:rsidRPr="00C24562">
        <w:rPr>
          <w:rFonts w:ascii="Arial" w:hAnsi="Arial" w:cs="Arial"/>
        </w:rPr>
        <w:t>100.08.02 - 318</w:t>
      </w:r>
    </w:p>
    <w:p w14:paraId="4B13BFC9" w14:textId="77777777" w:rsidR="00C24562" w:rsidRPr="00C24562" w:rsidRDefault="00C24562" w:rsidP="00C24562">
      <w:pPr>
        <w:pStyle w:val="Sinespaciado"/>
        <w:jc w:val="both"/>
        <w:rPr>
          <w:rFonts w:ascii="Arial" w:hAnsi="Arial" w:cs="Arial"/>
        </w:rPr>
      </w:pPr>
    </w:p>
    <w:p w14:paraId="4FB1551D" w14:textId="77777777" w:rsidR="00C24562" w:rsidRPr="00C24562" w:rsidRDefault="00C24562" w:rsidP="00C24562">
      <w:pPr>
        <w:pStyle w:val="Sinespaciado"/>
        <w:jc w:val="both"/>
        <w:rPr>
          <w:rFonts w:ascii="Arial" w:hAnsi="Arial" w:cs="Arial"/>
        </w:rPr>
      </w:pPr>
      <w:r w:rsidRPr="00C24562">
        <w:rPr>
          <w:rFonts w:ascii="Arial" w:hAnsi="Arial" w:cs="Arial"/>
        </w:rPr>
        <w:t xml:space="preserve">Ibagué (Tol), 06 de mayo de 2021 </w:t>
      </w:r>
    </w:p>
    <w:p w14:paraId="611B243B" w14:textId="77777777" w:rsidR="00C24562" w:rsidRPr="00C24562" w:rsidRDefault="00C24562" w:rsidP="00C24562">
      <w:pPr>
        <w:pStyle w:val="Sinespaciado"/>
        <w:jc w:val="both"/>
        <w:rPr>
          <w:rFonts w:ascii="Arial" w:hAnsi="Arial" w:cs="Arial"/>
        </w:rPr>
      </w:pPr>
    </w:p>
    <w:p w14:paraId="6949DE72" w14:textId="77777777" w:rsidR="00C24562" w:rsidRPr="00C24562" w:rsidRDefault="00C24562" w:rsidP="00C24562">
      <w:pPr>
        <w:pStyle w:val="Sinespaciado"/>
        <w:jc w:val="both"/>
        <w:rPr>
          <w:rFonts w:ascii="Arial" w:hAnsi="Arial" w:cs="Arial"/>
        </w:rPr>
      </w:pPr>
      <w:r w:rsidRPr="00C24562">
        <w:rPr>
          <w:rFonts w:ascii="Arial" w:hAnsi="Arial" w:cs="Arial"/>
        </w:rPr>
        <w:t>Doctora:</w:t>
      </w:r>
    </w:p>
    <w:p w14:paraId="4B66CB69" w14:textId="1B4B1295" w:rsidR="00FA2AAB" w:rsidRDefault="002A120B" w:rsidP="00C24562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</w:t>
      </w:r>
    </w:p>
    <w:p w14:paraId="7033E8BE" w14:textId="334ADC89" w:rsidR="00FA2AAB" w:rsidRPr="00D26CC0" w:rsidRDefault="00FA2AAB" w:rsidP="00C24562">
      <w:pPr>
        <w:pStyle w:val="Sinespaciado"/>
        <w:jc w:val="both"/>
        <w:rPr>
          <w:rFonts w:ascii="Arial" w:hAnsi="Arial" w:cs="Arial"/>
          <w:bCs/>
        </w:rPr>
      </w:pPr>
      <w:r w:rsidRPr="00D26CC0">
        <w:rPr>
          <w:rFonts w:ascii="Arial" w:hAnsi="Arial" w:cs="Arial"/>
          <w:bCs/>
        </w:rPr>
        <w:t>Directora Departamento Administrativo de Asuntos Jurídicos</w:t>
      </w:r>
    </w:p>
    <w:p w14:paraId="59FB3362" w14:textId="400115BC" w:rsidR="00FA2AAB" w:rsidRDefault="00D26CC0" w:rsidP="00C24562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Carrera 3 entre Calle 10 y 11, piso 10, Edificio Gobernación del Tolima </w:t>
      </w:r>
    </w:p>
    <w:p w14:paraId="04ABB66D" w14:textId="31967CAB" w:rsidR="00D26CC0" w:rsidRPr="00D26CC0" w:rsidRDefault="00D26CC0" w:rsidP="00C24562">
      <w:pPr>
        <w:pStyle w:val="Sinespaciad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2611662</w:t>
      </w:r>
    </w:p>
    <w:p w14:paraId="53CEB0A8" w14:textId="01EF8369" w:rsidR="00D26CC0" w:rsidRDefault="006D6688" w:rsidP="00C24562">
      <w:pPr>
        <w:pStyle w:val="Sinespaciado"/>
        <w:jc w:val="both"/>
        <w:rPr>
          <w:rFonts w:ascii="Arial" w:hAnsi="Arial" w:cs="Arial"/>
          <w:color w:val="000000"/>
          <w:shd w:val="clear" w:color="auto" w:fill="FFFFFF"/>
        </w:rPr>
      </w:pPr>
      <w:hyperlink r:id="rId7" w:history="1">
        <w:r w:rsidR="006A34B6" w:rsidRPr="000D40BA">
          <w:rPr>
            <w:rStyle w:val="Hipervnculo"/>
            <w:rFonts w:ascii="Arial" w:hAnsi="Arial" w:cs="Arial"/>
            <w:shd w:val="clear" w:color="auto" w:fill="FFFFFF"/>
          </w:rPr>
          <w:t>notificaciones.judiciales@tolima.gov.co</w:t>
        </w:r>
      </w:hyperlink>
    </w:p>
    <w:p w14:paraId="6D268184" w14:textId="6D1798C7" w:rsidR="00C24562" w:rsidRPr="00C24562" w:rsidRDefault="00C24562" w:rsidP="00C24562">
      <w:pPr>
        <w:pStyle w:val="Sinespaciado"/>
        <w:jc w:val="both"/>
        <w:rPr>
          <w:rFonts w:ascii="Arial" w:hAnsi="Arial" w:cs="Arial"/>
        </w:rPr>
      </w:pPr>
      <w:r w:rsidRPr="00C24562">
        <w:rPr>
          <w:rFonts w:ascii="Arial" w:hAnsi="Arial" w:cs="Arial"/>
        </w:rPr>
        <w:t>Ibagué - Tolima</w:t>
      </w:r>
    </w:p>
    <w:p w14:paraId="349D2443" w14:textId="0B84F6FC" w:rsidR="00903714" w:rsidRPr="00C24562" w:rsidRDefault="00903714" w:rsidP="00C2456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7753"/>
      </w:tblGrid>
      <w:tr w:rsidR="00FE2CBA" w:rsidRPr="002F3293" w14:paraId="5F460C83" w14:textId="77777777" w:rsidTr="00352D3B">
        <w:tc>
          <w:tcPr>
            <w:tcW w:w="1075" w:type="dxa"/>
          </w:tcPr>
          <w:p w14:paraId="4F423FC3" w14:textId="77777777" w:rsidR="00FE2CBA" w:rsidRPr="004F0BDE" w:rsidRDefault="00FE2CBA" w:rsidP="00352D3B">
            <w:pPr>
              <w:ind w:left="-105"/>
              <w:jc w:val="both"/>
              <w:rPr>
                <w:rFonts w:ascii="Arial" w:hAnsi="Arial" w:cs="Arial"/>
                <w:b/>
                <w:lang w:val="es-CO"/>
              </w:rPr>
            </w:pPr>
            <w:r w:rsidRPr="004F0BDE">
              <w:rPr>
                <w:rFonts w:ascii="Arial" w:hAnsi="Arial" w:cs="Arial"/>
                <w:b/>
                <w:lang w:val="es-CO"/>
              </w:rPr>
              <w:t>Asunto:</w:t>
            </w:r>
          </w:p>
        </w:tc>
        <w:tc>
          <w:tcPr>
            <w:tcW w:w="7753" w:type="dxa"/>
          </w:tcPr>
          <w:p w14:paraId="3B9504BD" w14:textId="16ED459E" w:rsidR="00FE2CBA" w:rsidRDefault="00FE2CBA" w:rsidP="00352D3B">
            <w:pPr>
              <w:jc w:val="both"/>
              <w:rPr>
                <w:rFonts w:ascii="Arial" w:hAnsi="Arial" w:cs="Arial"/>
                <w:lang w:val="es-CO"/>
              </w:rPr>
            </w:pPr>
            <w:r w:rsidRPr="004F0BDE">
              <w:rPr>
                <w:rFonts w:ascii="Arial" w:hAnsi="Arial" w:cs="Arial"/>
                <w:lang w:val="es-CO"/>
              </w:rPr>
              <w:t xml:space="preserve">Contestación </w:t>
            </w:r>
            <w:r>
              <w:rPr>
                <w:rFonts w:ascii="Arial" w:hAnsi="Arial" w:cs="Arial"/>
                <w:lang w:val="es-CO"/>
              </w:rPr>
              <w:t xml:space="preserve">solicitud de información oficio </w:t>
            </w:r>
            <w:r w:rsidR="00BC3F92">
              <w:rPr>
                <w:rFonts w:ascii="Arial" w:hAnsi="Arial" w:cs="Arial"/>
                <w:lang w:val="es-CO"/>
              </w:rPr>
              <w:t>No.</w:t>
            </w:r>
            <w:r>
              <w:rPr>
                <w:rFonts w:ascii="Arial" w:hAnsi="Arial" w:cs="Arial"/>
                <w:lang w:val="es-CO"/>
              </w:rPr>
              <w:t>000516</w:t>
            </w:r>
            <w:r w:rsidR="009E3610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 xml:space="preserve">del </w:t>
            </w:r>
            <w:r w:rsidR="009E3610">
              <w:rPr>
                <w:rFonts w:ascii="Arial" w:hAnsi="Arial" w:cs="Arial"/>
                <w:lang w:val="es-CO"/>
              </w:rPr>
              <w:t>31</w:t>
            </w:r>
            <w:r>
              <w:rPr>
                <w:rFonts w:ascii="Arial" w:hAnsi="Arial" w:cs="Arial"/>
                <w:lang w:val="es-CO"/>
              </w:rPr>
              <w:t xml:space="preserve"> de </w:t>
            </w:r>
            <w:r w:rsidR="009E3610">
              <w:rPr>
                <w:rFonts w:ascii="Arial" w:hAnsi="Arial" w:cs="Arial"/>
                <w:lang w:val="es-CO"/>
              </w:rPr>
              <w:t>mayo</w:t>
            </w:r>
            <w:r>
              <w:rPr>
                <w:rFonts w:ascii="Arial" w:hAnsi="Arial" w:cs="Arial"/>
                <w:lang w:val="es-CO"/>
              </w:rPr>
              <w:t xml:space="preserve"> de 2021.</w:t>
            </w:r>
          </w:p>
          <w:p w14:paraId="5EE3ABE3" w14:textId="1B60CE8C" w:rsidR="00FE2CBA" w:rsidRPr="004F0BDE" w:rsidRDefault="00FE2CBA" w:rsidP="002A120B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Radicado EDAT S.A. E.S.P. Oficial  No. </w:t>
            </w:r>
            <w:r w:rsidR="002A120B">
              <w:rPr>
                <w:rFonts w:ascii="Arial" w:hAnsi="Arial" w:cs="Arial"/>
                <w:lang w:val="es-CO"/>
              </w:rPr>
              <w:t>xxx</w:t>
            </w:r>
            <w:r>
              <w:rPr>
                <w:rFonts w:ascii="Arial" w:hAnsi="Arial" w:cs="Arial"/>
                <w:lang w:val="es-CO"/>
              </w:rPr>
              <w:t xml:space="preserve"> del </w:t>
            </w:r>
            <w:r w:rsidR="00641216">
              <w:rPr>
                <w:rFonts w:ascii="Arial" w:hAnsi="Arial" w:cs="Arial"/>
                <w:lang w:val="es-CO"/>
              </w:rPr>
              <w:t>01</w:t>
            </w:r>
            <w:r>
              <w:rPr>
                <w:rFonts w:ascii="Arial" w:hAnsi="Arial" w:cs="Arial"/>
                <w:lang w:val="es-CO"/>
              </w:rPr>
              <w:t xml:space="preserve"> de </w:t>
            </w:r>
            <w:r w:rsidR="00641216">
              <w:rPr>
                <w:rFonts w:ascii="Arial" w:hAnsi="Arial" w:cs="Arial"/>
                <w:lang w:val="es-CO"/>
              </w:rPr>
              <w:t>junio</w:t>
            </w:r>
            <w:r>
              <w:rPr>
                <w:rFonts w:ascii="Arial" w:hAnsi="Arial" w:cs="Arial"/>
                <w:lang w:val="es-CO"/>
              </w:rPr>
              <w:t xml:space="preserve"> de 2021.</w:t>
            </w:r>
          </w:p>
        </w:tc>
      </w:tr>
    </w:tbl>
    <w:p w14:paraId="44D2FCEC" w14:textId="77777777" w:rsidR="00FE2CBA" w:rsidRDefault="00FE2CBA" w:rsidP="00FE2CBA">
      <w:pPr>
        <w:jc w:val="both"/>
        <w:rPr>
          <w:rFonts w:ascii="Arial" w:hAnsi="Arial" w:cs="Arial"/>
        </w:rPr>
      </w:pPr>
    </w:p>
    <w:p w14:paraId="6D3DB748" w14:textId="49E5BF40" w:rsidR="00FE2CBA" w:rsidRPr="004F0BDE" w:rsidRDefault="00FE2CBA" w:rsidP="00FE2C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Respetada Doctora </w:t>
      </w:r>
      <w:r w:rsidR="002A120B">
        <w:rPr>
          <w:rFonts w:ascii="Arial" w:hAnsi="Arial" w:cs="Arial"/>
        </w:rPr>
        <w:t>xxxx</w:t>
      </w:r>
      <w:r w:rsidRPr="004F0BDE">
        <w:rPr>
          <w:rFonts w:ascii="Arial" w:hAnsi="Arial" w:cs="Arial"/>
        </w:rPr>
        <w:t xml:space="preserve">, </w:t>
      </w:r>
    </w:p>
    <w:p w14:paraId="3AA51966" w14:textId="6AA1BFFA" w:rsidR="00641216" w:rsidRDefault="00641216" w:rsidP="00205FED">
      <w:pPr>
        <w:jc w:val="both"/>
        <w:textAlignment w:val="baseline"/>
        <w:rPr>
          <w:rFonts w:ascii="Arial" w:hAnsi="Arial" w:cs="Arial"/>
          <w:i/>
          <w:iCs/>
        </w:rPr>
      </w:pPr>
      <w:r w:rsidRPr="007B0EED">
        <w:rPr>
          <w:rFonts w:ascii="Arial" w:hAnsi="Arial" w:cs="Arial"/>
        </w:rPr>
        <w:t>En atención a su solicitud de información, derivada del</w:t>
      </w:r>
      <w:r>
        <w:rPr>
          <w:rFonts w:ascii="Arial" w:hAnsi="Arial" w:cs="Arial"/>
        </w:rPr>
        <w:t xml:space="preserve"> oficio No. 000</w:t>
      </w:r>
      <w:r w:rsidR="002A120B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del 31 de mayo de 2021</w:t>
      </w:r>
      <w:r w:rsidR="00BC3F92">
        <w:rPr>
          <w:rFonts w:ascii="Arial" w:hAnsi="Arial" w:cs="Arial"/>
        </w:rPr>
        <w:t xml:space="preserve"> </w:t>
      </w:r>
      <w:r w:rsidRPr="007B0EED">
        <w:rPr>
          <w:rFonts w:ascii="Arial" w:hAnsi="Arial" w:cs="Arial"/>
        </w:rPr>
        <w:t xml:space="preserve">a esta entidad a través de correo electrónico el </w:t>
      </w:r>
      <w:r w:rsidR="00BC3F92">
        <w:rPr>
          <w:rFonts w:ascii="Arial" w:hAnsi="Arial" w:cs="Arial"/>
        </w:rPr>
        <w:t>01</w:t>
      </w:r>
      <w:r w:rsidRPr="007B0EED">
        <w:rPr>
          <w:rFonts w:ascii="Arial" w:hAnsi="Arial" w:cs="Arial"/>
        </w:rPr>
        <w:t xml:space="preserve"> de </w:t>
      </w:r>
      <w:r w:rsidR="00BC3F92">
        <w:rPr>
          <w:rFonts w:ascii="Arial" w:hAnsi="Arial" w:cs="Arial"/>
        </w:rPr>
        <w:t>junio</w:t>
      </w:r>
      <w:r w:rsidRPr="007B0EED">
        <w:rPr>
          <w:rFonts w:ascii="Arial" w:hAnsi="Arial" w:cs="Arial"/>
        </w:rPr>
        <w:t xml:space="preserve"> de 2021 por la </w:t>
      </w:r>
      <w:r w:rsidR="00BC3F92">
        <w:rPr>
          <w:rFonts w:ascii="Arial" w:hAnsi="Arial" w:cs="Arial"/>
        </w:rPr>
        <w:t>Directora Departamento Administrativo de Asuntos Jurídicos</w:t>
      </w:r>
      <w:r w:rsidR="00815103">
        <w:rPr>
          <w:rFonts w:ascii="Arial" w:hAnsi="Arial" w:cs="Arial"/>
        </w:rPr>
        <w:t>, nos permitimos presentar informe  del estado del Contrato de Consultoría No. 116 del 26 de julio de 2018</w:t>
      </w:r>
      <w:r w:rsidR="00F34846">
        <w:rPr>
          <w:rFonts w:ascii="Arial" w:hAnsi="Arial" w:cs="Arial"/>
        </w:rPr>
        <w:t>, que tiene por objeto: “</w:t>
      </w:r>
      <w:r w:rsidR="00F34846">
        <w:rPr>
          <w:rFonts w:ascii="Arial" w:hAnsi="Arial" w:cs="Arial"/>
          <w:i/>
          <w:iCs/>
          <w:color w:val="000000"/>
          <w:lang w:eastAsia="es-CO"/>
        </w:rPr>
        <w:t>C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ontratar la </w:t>
      </w:r>
      <w:r w:rsidR="00F34846">
        <w:rPr>
          <w:rFonts w:ascii="Arial" w:hAnsi="Arial" w:cs="Arial"/>
          <w:i/>
          <w:iCs/>
          <w:color w:val="000000"/>
          <w:lang w:eastAsia="es-CO"/>
        </w:rPr>
        <w:t>C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onsultoría de ajuste y actualización para la formulación y estructuración del </w:t>
      </w:r>
      <w:r w:rsidR="00F34846">
        <w:rPr>
          <w:rFonts w:ascii="Arial" w:hAnsi="Arial" w:cs="Arial"/>
          <w:i/>
          <w:iCs/>
          <w:color w:val="000000"/>
          <w:lang w:eastAsia="es-CO"/>
        </w:rPr>
        <w:t>P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lan </w:t>
      </w:r>
      <w:r w:rsidR="00F34846">
        <w:rPr>
          <w:rFonts w:ascii="Arial" w:hAnsi="Arial" w:cs="Arial"/>
          <w:i/>
          <w:iCs/>
          <w:color w:val="000000"/>
          <w:lang w:eastAsia="es-CO"/>
        </w:rPr>
        <w:t>M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aestro de </w:t>
      </w:r>
      <w:r w:rsidR="00F34846">
        <w:rPr>
          <w:rFonts w:ascii="Arial" w:hAnsi="Arial" w:cs="Arial"/>
          <w:i/>
          <w:iCs/>
          <w:color w:val="000000"/>
          <w:lang w:eastAsia="es-CO"/>
        </w:rPr>
        <w:t>A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lcantarillado del </w:t>
      </w:r>
      <w:r w:rsidR="00F34846">
        <w:rPr>
          <w:rFonts w:ascii="Arial" w:hAnsi="Arial" w:cs="Arial"/>
          <w:i/>
          <w:iCs/>
          <w:color w:val="000000"/>
          <w:lang w:eastAsia="es-CO"/>
        </w:rPr>
        <w:t>M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unicipio de </w:t>
      </w:r>
      <w:r w:rsidR="00F34846">
        <w:rPr>
          <w:rFonts w:ascii="Arial" w:hAnsi="Arial" w:cs="Arial"/>
          <w:i/>
          <w:iCs/>
          <w:color w:val="000000"/>
          <w:lang w:eastAsia="es-CO"/>
        </w:rPr>
        <w:t>V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 xml:space="preserve">enadillo – </w:t>
      </w:r>
      <w:r w:rsidR="00F34846">
        <w:rPr>
          <w:rFonts w:ascii="Arial" w:hAnsi="Arial" w:cs="Arial"/>
          <w:i/>
          <w:iCs/>
          <w:color w:val="000000"/>
          <w:lang w:eastAsia="es-CO"/>
        </w:rPr>
        <w:t>T</w:t>
      </w:r>
      <w:r w:rsidR="00F34846" w:rsidRPr="00F34846">
        <w:rPr>
          <w:rFonts w:ascii="Arial" w:hAnsi="Arial" w:cs="Arial"/>
          <w:i/>
          <w:iCs/>
          <w:color w:val="000000"/>
          <w:lang w:eastAsia="es-CO"/>
        </w:rPr>
        <w:t>olima</w:t>
      </w:r>
      <w:r w:rsidR="00F34846">
        <w:rPr>
          <w:rFonts w:ascii="Arial" w:hAnsi="Arial" w:cs="Arial"/>
          <w:i/>
          <w:iCs/>
          <w:color w:val="000000"/>
          <w:lang w:eastAsia="es-CO"/>
        </w:rPr>
        <w:t>”</w:t>
      </w:r>
      <w:r w:rsidR="00AF1450">
        <w:rPr>
          <w:rFonts w:ascii="Arial" w:hAnsi="Arial" w:cs="Arial"/>
          <w:i/>
          <w:iCs/>
          <w:color w:val="000000"/>
          <w:lang w:eastAsia="es-CO"/>
        </w:rPr>
        <w:t xml:space="preserve">, </w:t>
      </w:r>
      <w:r>
        <w:rPr>
          <w:rFonts w:ascii="Arial" w:hAnsi="Arial" w:cs="Arial"/>
        </w:rPr>
        <w:t>por lo anterior</w:t>
      </w:r>
      <w:r w:rsidRPr="007B0EED">
        <w:rPr>
          <w:rFonts w:ascii="Arial" w:hAnsi="Arial" w:cs="Arial"/>
        </w:rPr>
        <w:t xml:space="preserve"> </w:t>
      </w:r>
      <w:r w:rsidR="00AF1450">
        <w:rPr>
          <w:rFonts w:ascii="Arial" w:hAnsi="Arial" w:cs="Arial"/>
        </w:rPr>
        <w:t xml:space="preserve">y </w:t>
      </w:r>
      <w:r w:rsidRPr="007B0EED">
        <w:rPr>
          <w:rFonts w:ascii="Arial" w:hAnsi="Arial" w:cs="Arial"/>
        </w:rPr>
        <w:t xml:space="preserve">en el marco de nuestras competencias </w:t>
      </w:r>
      <w:r w:rsidR="007B033C">
        <w:rPr>
          <w:rFonts w:ascii="Arial" w:hAnsi="Arial" w:cs="Arial"/>
        </w:rPr>
        <w:t xml:space="preserve">nos permitimos </w:t>
      </w:r>
      <w:r w:rsidRPr="007B0EED">
        <w:rPr>
          <w:rFonts w:ascii="Arial" w:hAnsi="Arial" w:cs="Arial"/>
        </w:rPr>
        <w:t>dar respuesta, en los siguientes términos:</w:t>
      </w:r>
    </w:p>
    <w:p w14:paraId="2DD15049" w14:textId="77777777" w:rsidR="007B033C" w:rsidRPr="001F1F98" w:rsidRDefault="007B033C" w:rsidP="007B0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Cs/>
          <w:sz w:val="22"/>
          <w:szCs w:val="22"/>
          <w:lang w:val="es-CO"/>
        </w:rPr>
      </w:pPr>
      <w:r w:rsidRPr="001F1F98">
        <w:rPr>
          <w:rFonts w:ascii="Arial" w:hAnsi="Arial" w:cs="Arial"/>
          <w:b/>
          <w:iCs/>
          <w:sz w:val="22"/>
          <w:szCs w:val="22"/>
          <w:lang w:val="es-CO"/>
        </w:rPr>
        <w:t xml:space="preserve">Información </w:t>
      </w:r>
      <w:r>
        <w:rPr>
          <w:rFonts w:ascii="Arial" w:hAnsi="Arial" w:cs="Arial"/>
          <w:b/>
          <w:iCs/>
          <w:sz w:val="22"/>
          <w:szCs w:val="22"/>
          <w:lang w:val="es-CO"/>
        </w:rPr>
        <w:t xml:space="preserve">General </w:t>
      </w:r>
      <w:r w:rsidRPr="001F1F98">
        <w:rPr>
          <w:rFonts w:ascii="Arial" w:hAnsi="Arial" w:cs="Arial"/>
          <w:b/>
          <w:iCs/>
          <w:sz w:val="22"/>
          <w:szCs w:val="22"/>
          <w:lang w:val="es-CO"/>
        </w:rPr>
        <w:t>del Contrato</w:t>
      </w:r>
      <w:r>
        <w:rPr>
          <w:rFonts w:ascii="Arial" w:hAnsi="Arial" w:cs="Arial"/>
          <w:b/>
          <w:iCs/>
          <w:sz w:val="22"/>
          <w:szCs w:val="22"/>
          <w:lang w:val="es-CO"/>
        </w:rPr>
        <w:t xml:space="preserve"> de Consultoría </w:t>
      </w:r>
    </w:p>
    <w:p w14:paraId="5201C0CF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B033C" w14:paraId="47FB8A41" w14:textId="77777777" w:rsidTr="00352D3B">
        <w:tc>
          <w:tcPr>
            <w:tcW w:w="3539" w:type="dxa"/>
            <w:shd w:val="clear" w:color="auto" w:fill="ACB9CA" w:themeFill="text2" w:themeFillTint="66"/>
          </w:tcPr>
          <w:p w14:paraId="284E9932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CONTRATO No.</w:t>
            </w:r>
          </w:p>
        </w:tc>
        <w:tc>
          <w:tcPr>
            <w:tcW w:w="5289" w:type="dxa"/>
            <w:shd w:val="clear" w:color="auto" w:fill="ACB9CA" w:themeFill="text2" w:themeFillTint="66"/>
          </w:tcPr>
          <w:p w14:paraId="6A57DE64" w14:textId="77777777" w:rsidR="007B033C" w:rsidRPr="00F57342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>116 del 26 de julio de 2018</w:t>
            </w:r>
          </w:p>
        </w:tc>
      </w:tr>
      <w:tr w:rsidR="007B033C" w:rsidRPr="002F3293" w14:paraId="7E94268E" w14:textId="77777777" w:rsidTr="00352D3B">
        <w:tc>
          <w:tcPr>
            <w:tcW w:w="3539" w:type="dxa"/>
          </w:tcPr>
          <w:p w14:paraId="17F3B6FC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CONTRATANTE</w:t>
            </w:r>
          </w:p>
        </w:tc>
        <w:tc>
          <w:tcPr>
            <w:tcW w:w="5289" w:type="dxa"/>
          </w:tcPr>
          <w:p w14:paraId="7BBF8D14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Empresa Departamental de Acueducto, Alcantarillado y Aseo del Tolima EDAT S.A. E.S.P. Oficial</w:t>
            </w:r>
          </w:p>
        </w:tc>
      </w:tr>
      <w:tr w:rsidR="007B033C" w14:paraId="31DC155B" w14:textId="77777777" w:rsidTr="00352D3B">
        <w:tc>
          <w:tcPr>
            <w:tcW w:w="3539" w:type="dxa"/>
          </w:tcPr>
          <w:p w14:paraId="1498242D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CONTRATISTA</w:t>
            </w:r>
          </w:p>
        </w:tc>
        <w:tc>
          <w:tcPr>
            <w:tcW w:w="5289" w:type="dxa"/>
          </w:tcPr>
          <w:p w14:paraId="2BB09F4D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UNION TEMPORAL AGUAS DE VENADILLO</w:t>
            </w:r>
          </w:p>
        </w:tc>
      </w:tr>
      <w:tr w:rsidR="007B033C" w14:paraId="0AC77E6C" w14:textId="77777777" w:rsidTr="00352D3B">
        <w:tc>
          <w:tcPr>
            <w:tcW w:w="3539" w:type="dxa"/>
          </w:tcPr>
          <w:p w14:paraId="632C095E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NIT</w:t>
            </w:r>
          </w:p>
        </w:tc>
        <w:tc>
          <w:tcPr>
            <w:tcW w:w="5289" w:type="dxa"/>
          </w:tcPr>
          <w:p w14:paraId="2B7035AA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901.192.519-1|</w:t>
            </w:r>
          </w:p>
        </w:tc>
      </w:tr>
      <w:tr w:rsidR="007B033C" w14:paraId="4E08EE92" w14:textId="77777777" w:rsidTr="00352D3B">
        <w:tc>
          <w:tcPr>
            <w:tcW w:w="3539" w:type="dxa"/>
          </w:tcPr>
          <w:p w14:paraId="2249A989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lastRenderedPageBreak/>
              <w:t>REPRESENTANTE LEGAL</w:t>
            </w:r>
          </w:p>
        </w:tc>
        <w:tc>
          <w:tcPr>
            <w:tcW w:w="5289" w:type="dxa"/>
          </w:tcPr>
          <w:p w14:paraId="7EF9BE5D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Cesar Augusto Longas Jiménez</w:t>
            </w:r>
          </w:p>
        </w:tc>
      </w:tr>
      <w:tr w:rsidR="007B033C" w:rsidRPr="00931160" w14:paraId="318BAD78" w14:textId="77777777" w:rsidTr="00352D3B">
        <w:tc>
          <w:tcPr>
            <w:tcW w:w="3539" w:type="dxa"/>
          </w:tcPr>
          <w:p w14:paraId="47B52963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C.C No. </w:t>
            </w:r>
          </w:p>
        </w:tc>
        <w:tc>
          <w:tcPr>
            <w:tcW w:w="5289" w:type="dxa"/>
          </w:tcPr>
          <w:p w14:paraId="0C018659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93.369.187 de Ibagué - Tolima</w:t>
            </w:r>
          </w:p>
        </w:tc>
      </w:tr>
      <w:tr w:rsidR="007B033C" w:rsidRPr="002F3293" w14:paraId="61FB4EA9" w14:textId="77777777" w:rsidTr="00352D3B">
        <w:tc>
          <w:tcPr>
            <w:tcW w:w="3539" w:type="dxa"/>
          </w:tcPr>
          <w:p w14:paraId="568AA3B8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OBJETO</w:t>
            </w:r>
          </w:p>
        </w:tc>
        <w:tc>
          <w:tcPr>
            <w:tcW w:w="5289" w:type="dxa"/>
          </w:tcPr>
          <w:p w14:paraId="1FB79C7E" w14:textId="77777777" w:rsidR="007B033C" w:rsidRPr="008B0130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 w:rsidRPr="008B0130">
              <w:rPr>
                <w:rFonts w:ascii="Arial" w:hAnsi="Arial" w:cs="Arial"/>
                <w:color w:val="000000"/>
                <w:lang w:val="es-CO" w:eastAsia="es-CO"/>
              </w:rPr>
              <w:t>CONTRATAR LA CONSULTORÍA DE AJUSTE Y ACTUALIZACIÓN PARA LA FORMULACIÓN Y ESTRUCTURACIÓN DEL PLAN MAESTRO DE ALCANTARILLADO DEL MUNICIPIO DE VENADILLO – TOLIMA.</w:t>
            </w:r>
          </w:p>
        </w:tc>
      </w:tr>
      <w:tr w:rsidR="007B033C" w:rsidRPr="002F3293" w14:paraId="212B9626" w14:textId="77777777" w:rsidTr="00352D3B">
        <w:tc>
          <w:tcPr>
            <w:tcW w:w="3539" w:type="dxa"/>
          </w:tcPr>
          <w:p w14:paraId="01058EC7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CLASE</w:t>
            </w:r>
          </w:p>
        </w:tc>
        <w:tc>
          <w:tcPr>
            <w:tcW w:w="5289" w:type="dxa"/>
          </w:tcPr>
          <w:p w14:paraId="4D43128D" w14:textId="77777777" w:rsidR="007B033C" w:rsidRPr="008B0130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Obra</w:t>
            </w:r>
          </w:p>
        </w:tc>
      </w:tr>
      <w:tr w:rsidR="007B033C" w14:paraId="40380C6A" w14:textId="77777777" w:rsidTr="00352D3B">
        <w:trPr>
          <w:trHeight w:val="295"/>
        </w:trPr>
        <w:tc>
          <w:tcPr>
            <w:tcW w:w="3539" w:type="dxa"/>
          </w:tcPr>
          <w:p w14:paraId="202BF677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VALOR INICIAL</w:t>
            </w:r>
          </w:p>
        </w:tc>
        <w:tc>
          <w:tcPr>
            <w:tcW w:w="5289" w:type="dxa"/>
          </w:tcPr>
          <w:p w14:paraId="519AF1B8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$385.867.290</w:t>
            </w:r>
          </w:p>
        </w:tc>
      </w:tr>
      <w:tr w:rsidR="007B033C" w14:paraId="0A1926B7" w14:textId="77777777" w:rsidTr="00352D3B">
        <w:tc>
          <w:tcPr>
            <w:tcW w:w="3539" w:type="dxa"/>
            <w:shd w:val="clear" w:color="auto" w:fill="auto"/>
          </w:tcPr>
          <w:p w14:paraId="41411FEA" w14:textId="77777777" w:rsidR="007B033C" w:rsidRPr="00C3068D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highlight w:val="yellow"/>
                <w:lang w:val="es-CO" w:eastAsia="es-CO"/>
              </w:rPr>
            </w:pPr>
            <w:r w:rsidRPr="00E46AD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ACTA INICIO</w:t>
            </w:r>
          </w:p>
        </w:tc>
        <w:tc>
          <w:tcPr>
            <w:tcW w:w="5289" w:type="dxa"/>
            <w:shd w:val="clear" w:color="auto" w:fill="auto"/>
          </w:tcPr>
          <w:p w14:paraId="7A7232F0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11 de junio de 2019</w:t>
            </w:r>
          </w:p>
        </w:tc>
      </w:tr>
      <w:tr w:rsidR="007B033C" w14:paraId="26E414BC" w14:textId="77777777" w:rsidTr="00352D3B">
        <w:tc>
          <w:tcPr>
            <w:tcW w:w="3539" w:type="dxa"/>
          </w:tcPr>
          <w:p w14:paraId="01EEE1F9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PLAZO INICIAL</w:t>
            </w:r>
          </w:p>
        </w:tc>
        <w:tc>
          <w:tcPr>
            <w:tcW w:w="5289" w:type="dxa"/>
          </w:tcPr>
          <w:p w14:paraId="445FB65E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Cuatro (04) meses</w:t>
            </w:r>
          </w:p>
        </w:tc>
      </w:tr>
      <w:tr w:rsidR="007B033C" w:rsidRPr="002A2D2D" w14:paraId="0E5B583A" w14:textId="77777777" w:rsidTr="00352D3B">
        <w:tc>
          <w:tcPr>
            <w:tcW w:w="3539" w:type="dxa"/>
          </w:tcPr>
          <w:p w14:paraId="16FC3FF3" w14:textId="77777777" w:rsidR="007B033C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PRÓRROGA No. 001</w:t>
            </w:r>
          </w:p>
        </w:tc>
        <w:tc>
          <w:tcPr>
            <w:tcW w:w="5289" w:type="dxa"/>
          </w:tcPr>
          <w:p w14:paraId="662E03F9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Dos (02) meses</w:t>
            </w:r>
          </w:p>
        </w:tc>
      </w:tr>
      <w:tr w:rsidR="007B033C" w:rsidRPr="002A2D2D" w14:paraId="3BD4C022" w14:textId="77777777" w:rsidTr="00352D3B">
        <w:tc>
          <w:tcPr>
            <w:tcW w:w="3539" w:type="dxa"/>
          </w:tcPr>
          <w:p w14:paraId="61546AB5" w14:textId="77777777" w:rsidR="007B033C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PRÓRROGA No. 002</w:t>
            </w:r>
          </w:p>
        </w:tc>
        <w:tc>
          <w:tcPr>
            <w:tcW w:w="5289" w:type="dxa"/>
          </w:tcPr>
          <w:p w14:paraId="7E8E8016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Un (01) mes</w:t>
            </w:r>
          </w:p>
        </w:tc>
      </w:tr>
      <w:tr w:rsidR="007B033C" w:rsidRPr="002A2D2D" w14:paraId="2FA0ABDD" w14:textId="77777777" w:rsidTr="00352D3B">
        <w:tc>
          <w:tcPr>
            <w:tcW w:w="3539" w:type="dxa"/>
          </w:tcPr>
          <w:p w14:paraId="6BDBA0CE" w14:textId="77777777" w:rsidR="007B033C" w:rsidRPr="00415FAF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ACTA DE SUSPENSIÓN No. 001</w:t>
            </w:r>
          </w:p>
        </w:tc>
        <w:tc>
          <w:tcPr>
            <w:tcW w:w="5289" w:type="dxa"/>
          </w:tcPr>
          <w:p w14:paraId="63B4F179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Seis (06) de diciembre de 2019</w:t>
            </w:r>
          </w:p>
        </w:tc>
      </w:tr>
      <w:tr w:rsidR="007B033C" w:rsidRPr="002A2D2D" w14:paraId="06D5E67C" w14:textId="77777777" w:rsidTr="00352D3B">
        <w:tc>
          <w:tcPr>
            <w:tcW w:w="3539" w:type="dxa"/>
          </w:tcPr>
          <w:p w14:paraId="41EE0F42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ACTA DE REINICIO No. 001</w:t>
            </w:r>
          </w:p>
        </w:tc>
        <w:tc>
          <w:tcPr>
            <w:tcW w:w="5289" w:type="dxa"/>
          </w:tcPr>
          <w:p w14:paraId="64CC25E0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Diez (10) de agosto de 2020</w:t>
            </w:r>
          </w:p>
        </w:tc>
      </w:tr>
      <w:tr w:rsidR="007B033C" w:rsidRPr="002A2D2D" w14:paraId="65916C74" w14:textId="77777777" w:rsidTr="00352D3B">
        <w:tc>
          <w:tcPr>
            <w:tcW w:w="3539" w:type="dxa"/>
          </w:tcPr>
          <w:p w14:paraId="56F7C9EF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ACTA DE SUSPENSIÓN No. 002</w:t>
            </w:r>
          </w:p>
        </w:tc>
        <w:tc>
          <w:tcPr>
            <w:tcW w:w="5289" w:type="dxa"/>
          </w:tcPr>
          <w:p w14:paraId="7B0ABA13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Nueve (09) de septiembre de 2020</w:t>
            </w:r>
          </w:p>
        </w:tc>
      </w:tr>
      <w:tr w:rsidR="007B033C" w:rsidRPr="002A2D2D" w14:paraId="229678AC" w14:textId="77777777" w:rsidTr="00352D3B">
        <w:tc>
          <w:tcPr>
            <w:tcW w:w="3539" w:type="dxa"/>
          </w:tcPr>
          <w:p w14:paraId="16FA7A3B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SUPERVISOR EDAT S.A. E.S.P OFICIAL</w:t>
            </w:r>
          </w:p>
        </w:tc>
        <w:tc>
          <w:tcPr>
            <w:tcW w:w="5289" w:type="dxa"/>
          </w:tcPr>
          <w:p w14:paraId="222FE5FA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Jonathan Eduardo Suarez Barrera</w:t>
            </w:r>
          </w:p>
        </w:tc>
      </w:tr>
    </w:tbl>
    <w:p w14:paraId="01A01197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74CF7CAF" w14:textId="77777777" w:rsidR="007B033C" w:rsidRPr="00AC1623" w:rsidRDefault="007B033C" w:rsidP="007B0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Cs/>
          <w:sz w:val="22"/>
          <w:szCs w:val="22"/>
          <w:lang w:val="es-CO"/>
        </w:rPr>
      </w:pPr>
      <w:r w:rsidRPr="001F1F98">
        <w:rPr>
          <w:rFonts w:ascii="Arial" w:hAnsi="Arial" w:cs="Arial"/>
          <w:b/>
          <w:iCs/>
          <w:sz w:val="22"/>
          <w:szCs w:val="22"/>
          <w:lang w:val="es-CO"/>
        </w:rPr>
        <w:t xml:space="preserve">Información </w:t>
      </w:r>
      <w:r>
        <w:rPr>
          <w:rFonts w:ascii="Arial" w:hAnsi="Arial" w:cs="Arial"/>
          <w:b/>
          <w:iCs/>
          <w:sz w:val="22"/>
          <w:szCs w:val="22"/>
          <w:lang w:val="es-CO"/>
        </w:rPr>
        <w:t xml:space="preserve">General </w:t>
      </w:r>
      <w:r w:rsidRPr="001F1F98">
        <w:rPr>
          <w:rFonts w:ascii="Arial" w:hAnsi="Arial" w:cs="Arial"/>
          <w:b/>
          <w:iCs/>
          <w:sz w:val="22"/>
          <w:szCs w:val="22"/>
          <w:lang w:val="es-CO"/>
        </w:rPr>
        <w:t>del Contrato</w:t>
      </w:r>
      <w:r>
        <w:rPr>
          <w:rFonts w:ascii="Arial" w:hAnsi="Arial" w:cs="Arial"/>
          <w:b/>
          <w:iCs/>
          <w:sz w:val="22"/>
          <w:szCs w:val="22"/>
          <w:lang w:val="es-CO"/>
        </w:rPr>
        <w:t xml:space="preserve"> de Interventoría</w:t>
      </w:r>
    </w:p>
    <w:p w14:paraId="56EF3392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B033C" w14:paraId="034DA261" w14:textId="77777777" w:rsidTr="00352D3B">
        <w:tc>
          <w:tcPr>
            <w:tcW w:w="3539" w:type="dxa"/>
            <w:shd w:val="clear" w:color="auto" w:fill="ACB9CA" w:themeFill="text2" w:themeFillTint="66"/>
          </w:tcPr>
          <w:p w14:paraId="319A3FEE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CONTRATO No.</w:t>
            </w:r>
          </w:p>
        </w:tc>
        <w:tc>
          <w:tcPr>
            <w:tcW w:w="5289" w:type="dxa"/>
            <w:shd w:val="clear" w:color="auto" w:fill="ACB9CA" w:themeFill="text2" w:themeFillTint="66"/>
          </w:tcPr>
          <w:p w14:paraId="059369C7" w14:textId="77777777" w:rsidR="007B033C" w:rsidRPr="00F57342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/>
              </w:rPr>
              <w:t xml:space="preserve">049 de </w:t>
            </w:r>
            <w:r w:rsidRPr="00CD1A9C">
              <w:rPr>
                <w:rFonts w:ascii="Arial" w:hAnsi="Arial" w:cs="Arial"/>
                <w:color w:val="000000"/>
                <w:lang w:val="es-CO"/>
              </w:rPr>
              <w:t>2019</w:t>
            </w:r>
          </w:p>
        </w:tc>
      </w:tr>
      <w:tr w:rsidR="007B033C" w:rsidRPr="002F3293" w14:paraId="1F1779BE" w14:textId="77777777" w:rsidTr="00352D3B">
        <w:tc>
          <w:tcPr>
            <w:tcW w:w="3539" w:type="dxa"/>
          </w:tcPr>
          <w:p w14:paraId="545B27B9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CONTRATANTE</w:t>
            </w:r>
          </w:p>
        </w:tc>
        <w:tc>
          <w:tcPr>
            <w:tcW w:w="5289" w:type="dxa"/>
          </w:tcPr>
          <w:p w14:paraId="480FBECC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Empresa Departamental de Acueducto, Alcantarillado y Aseo del Tolima EDAT S.A. E.S.P. Oficial</w:t>
            </w:r>
          </w:p>
        </w:tc>
      </w:tr>
      <w:tr w:rsidR="007B033C" w14:paraId="68F1E26F" w14:textId="77777777" w:rsidTr="00352D3B">
        <w:tc>
          <w:tcPr>
            <w:tcW w:w="3539" w:type="dxa"/>
          </w:tcPr>
          <w:p w14:paraId="62A63B7F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CONTRATISTA</w:t>
            </w:r>
          </w:p>
        </w:tc>
        <w:tc>
          <w:tcPr>
            <w:tcW w:w="5289" w:type="dxa"/>
          </w:tcPr>
          <w:p w14:paraId="1E45704C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CONSORCIO HIDROMEC -JARS</w:t>
            </w:r>
          </w:p>
        </w:tc>
      </w:tr>
      <w:tr w:rsidR="007B033C" w14:paraId="195FA90B" w14:textId="77777777" w:rsidTr="00352D3B">
        <w:tc>
          <w:tcPr>
            <w:tcW w:w="3539" w:type="dxa"/>
          </w:tcPr>
          <w:p w14:paraId="22889976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NIT</w:t>
            </w:r>
          </w:p>
        </w:tc>
        <w:tc>
          <w:tcPr>
            <w:tcW w:w="5289" w:type="dxa"/>
          </w:tcPr>
          <w:p w14:paraId="6D74153D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901.287.618-1</w:t>
            </w:r>
          </w:p>
        </w:tc>
      </w:tr>
      <w:tr w:rsidR="007B033C" w14:paraId="3E7BBBA9" w14:textId="77777777" w:rsidTr="00352D3B">
        <w:tc>
          <w:tcPr>
            <w:tcW w:w="3539" w:type="dxa"/>
          </w:tcPr>
          <w:p w14:paraId="05E4C36C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REPRESENTANTE LEGAL</w:t>
            </w:r>
          </w:p>
        </w:tc>
        <w:tc>
          <w:tcPr>
            <w:tcW w:w="5289" w:type="dxa"/>
          </w:tcPr>
          <w:p w14:paraId="3429B118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Jorge Alberto Ramos Salazar</w:t>
            </w:r>
          </w:p>
        </w:tc>
      </w:tr>
      <w:tr w:rsidR="007B033C" w:rsidRPr="00931160" w14:paraId="279C66DA" w14:textId="77777777" w:rsidTr="00352D3B">
        <w:tc>
          <w:tcPr>
            <w:tcW w:w="3539" w:type="dxa"/>
          </w:tcPr>
          <w:p w14:paraId="2BDB2959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C.C No. </w:t>
            </w:r>
          </w:p>
        </w:tc>
        <w:tc>
          <w:tcPr>
            <w:tcW w:w="5289" w:type="dxa"/>
          </w:tcPr>
          <w:p w14:paraId="11CE04D7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79.893.182 de Ibagué - Tolima</w:t>
            </w:r>
          </w:p>
        </w:tc>
      </w:tr>
      <w:tr w:rsidR="007B033C" w:rsidRPr="002F3293" w14:paraId="4AA0E52E" w14:textId="77777777" w:rsidTr="00352D3B">
        <w:tc>
          <w:tcPr>
            <w:tcW w:w="3539" w:type="dxa"/>
          </w:tcPr>
          <w:p w14:paraId="36227C42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OBJETO</w:t>
            </w:r>
          </w:p>
        </w:tc>
        <w:tc>
          <w:tcPr>
            <w:tcW w:w="5289" w:type="dxa"/>
          </w:tcPr>
          <w:p w14:paraId="6405B941" w14:textId="77777777" w:rsidR="007B033C" w:rsidRPr="008B0130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 w:rsidRPr="008B0130">
              <w:rPr>
                <w:rFonts w:ascii="Arial" w:hAnsi="Arial" w:cs="Arial"/>
                <w:color w:val="000000"/>
                <w:lang w:val="es-CO" w:eastAsia="es-CO"/>
              </w:rPr>
              <w:t>CONTRATAR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LA INTERVENTORÍA TÉCNICA, ADMINISTRATIVA Y FINANCIERA PARA LA CONSULTORÍA DE AJUSTE Y ACTUALIZACIÓN PARA LA FORMULACIÓN Y ESTRUCTURACIÓN DEL PLAN MAESTRO DE ALCANTARILLADO DEL MUNICIPIO DE VENADILLO TOLIMA</w:t>
            </w:r>
            <w:r w:rsidRPr="008B0130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</w:tr>
      <w:tr w:rsidR="007B033C" w:rsidRPr="002F3293" w14:paraId="1F073CC8" w14:textId="77777777" w:rsidTr="00352D3B">
        <w:tc>
          <w:tcPr>
            <w:tcW w:w="3539" w:type="dxa"/>
          </w:tcPr>
          <w:p w14:paraId="1984E523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CLASE</w:t>
            </w:r>
          </w:p>
        </w:tc>
        <w:tc>
          <w:tcPr>
            <w:tcW w:w="5289" w:type="dxa"/>
          </w:tcPr>
          <w:p w14:paraId="1A5737E0" w14:textId="77777777" w:rsidR="007B033C" w:rsidRPr="008B0130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Interventoría</w:t>
            </w:r>
          </w:p>
        </w:tc>
      </w:tr>
      <w:tr w:rsidR="007B033C" w14:paraId="6CA8F28B" w14:textId="77777777" w:rsidTr="00352D3B">
        <w:trPr>
          <w:trHeight w:val="295"/>
        </w:trPr>
        <w:tc>
          <w:tcPr>
            <w:tcW w:w="3539" w:type="dxa"/>
          </w:tcPr>
          <w:p w14:paraId="73B3852B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415FAF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VALOR INICIAL</w:t>
            </w:r>
          </w:p>
        </w:tc>
        <w:tc>
          <w:tcPr>
            <w:tcW w:w="5289" w:type="dxa"/>
          </w:tcPr>
          <w:p w14:paraId="4908AB85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$38.581.308</w:t>
            </w:r>
          </w:p>
        </w:tc>
      </w:tr>
      <w:tr w:rsidR="007B033C" w14:paraId="455E5DF1" w14:textId="77777777" w:rsidTr="00352D3B">
        <w:tc>
          <w:tcPr>
            <w:tcW w:w="3539" w:type="dxa"/>
            <w:shd w:val="clear" w:color="auto" w:fill="auto"/>
          </w:tcPr>
          <w:p w14:paraId="286DA78C" w14:textId="77777777" w:rsidR="007B033C" w:rsidRPr="00C3068D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highlight w:val="yellow"/>
                <w:lang w:val="es-CO" w:eastAsia="es-CO"/>
              </w:rPr>
            </w:pPr>
            <w:r w:rsidRPr="00E46AD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ACTA INICIO</w:t>
            </w:r>
          </w:p>
        </w:tc>
        <w:tc>
          <w:tcPr>
            <w:tcW w:w="5289" w:type="dxa"/>
            <w:shd w:val="clear" w:color="auto" w:fill="auto"/>
          </w:tcPr>
          <w:p w14:paraId="11C172D0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11 de junio de 2019</w:t>
            </w:r>
          </w:p>
        </w:tc>
      </w:tr>
      <w:tr w:rsidR="007B033C" w14:paraId="1D7DE15F" w14:textId="77777777" w:rsidTr="00352D3B">
        <w:tc>
          <w:tcPr>
            <w:tcW w:w="3539" w:type="dxa"/>
          </w:tcPr>
          <w:p w14:paraId="5046D239" w14:textId="77777777" w:rsidR="007B033C" w:rsidRPr="00415FAF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PLAZO INICIAL</w:t>
            </w:r>
          </w:p>
        </w:tc>
        <w:tc>
          <w:tcPr>
            <w:tcW w:w="5289" w:type="dxa"/>
          </w:tcPr>
          <w:p w14:paraId="47FBAF38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Cuatro (04) meses</w:t>
            </w:r>
          </w:p>
        </w:tc>
      </w:tr>
      <w:tr w:rsidR="007B033C" w:rsidRPr="002A2D2D" w14:paraId="1B2FB552" w14:textId="77777777" w:rsidTr="00352D3B">
        <w:tc>
          <w:tcPr>
            <w:tcW w:w="3539" w:type="dxa"/>
          </w:tcPr>
          <w:p w14:paraId="013BADD1" w14:textId="77777777" w:rsidR="007B033C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PRÓRROGA No. 001</w:t>
            </w:r>
          </w:p>
        </w:tc>
        <w:tc>
          <w:tcPr>
            <w:tcW w:w="5289" w:type="dxa"/>
          </w:tcPr>
          <w:p w14:paraId="6987D628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Dos (02) meses</w:t>
            </w:r>
          </w:p>
        </w:tc>
      </w:tr>
      <w:tr w:rsidR="007B033C" w:rsidRPr="002A2D2D" w14:paraId="2A151079" w14:textId="77777777" w:rsidTr="00352D3B">
        <w:tc>
          <w:tcPr>
            <w:tcW w:w="3539" w:type="dxa"/>
          </w:tcPr>
          <w:p w14:paraId="104BC23D" w14:textId="77777777" w:rsidR="007B033C" w:rsidRDefault="007B033C" w:rsidP="00352D3B">
            <w:pPr>
              <w:textAlignment w:val="baseline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PRÓRROGA No. 002</w:t>
            </w:r>
          </w:p>
        </w:tc>
        <w:tc>
          <w:tcPr>
            <w:tcW w:w="5289" w:type="dxa"/>
          </w:tcPr>
          <w:p w14:paraId="45676185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Un (01) mes</w:t>
            </w:r>
          </w:p>
        </w:tc>
      </w:tr>
      <w:tr w:rsidR="007B033C" w:rsidRPr="002A2D2D" w14:paraId="2698E400" w14:textId="77777777" w:rsidTr="00352D3B">
        <w:tc>
          <w:tcPr>
            <w:tcW w:w="3539" w:type="dxa"/>
          </w:tcPr>
          <w:p w14:paraId="0525ADAE" w14:textId="77777777" w:rsidR="007B033C" w:rsidRPr="00415FAF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ACTA DE SUSPENSIÓN No. 001</w:t>
            </w:r>
          </w:p>
        </w:tc>
        <w:tc>
          <w:tcPr>
            <w:tcW w:w="5289" w:type="dxa"/>
          </w:tcPr>
          <w:p w14:paraId="118496C6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Seis (06) de diciembre de 2019</w:t>
            </w:r>
          </w:p>
        </w:tc>
      </w:tr>
      <w:tr w:rsidR="007B033C" w:rsidRPr="002A2D2D" w14:paraId="0316607B" w14:textId="77777777" w:rsidTr="00352D3B">
        <w:tc>
          <w:tcPr>
            <w:tcW w:w="3539" w:type="dxa"/>
          </w:tcPr>
          <w:p w14:paraId="526FA512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ACTA DE REINICIO No. 001</w:t>
            </w:r>
          </w:p>
        </w:tc>
        <w:tc>
          <w:tcPr>
            <w:tcW w:w="5289" w:type="dxa"/>
          </w:tcPr>
          <w:p w14:paraId="201C91E9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Diez (10) de agosto de 2020</w:t>
            </w:r>
          </w:p>
        </w:tc>
      </w:tr>
      <w:tr w:rsidR="007B033C" w:rsidRPr="002A2D2D" w14:paraId="5ACF4BFD" w14:textId="77777777" w:rsidTr="00352D3B">
        <w:tc>
          <w:tcPr>
            <w:tcW w:w="3539" w:type="dxa"/>
          </w:tcPr>
          <w:p w14:paraId="0C7FF114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ACTA DE SUSPENSIÓN No. 002</w:t>
            </w:r>
          </w:p>
        </w:tc>
        <w:tc>
          <w:tcPr>
            <w:tcW w:w="5289" w:type="dxa"/>
          </w:tcPr>
          <w:p w14:paraId="23504E0F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Nueve (09) de septiembre de 2020</w:t>
            </w:r>
          </w:p>
        </w:tc>
      </w:tr>
      <w:tr w:rsidR="007B033C" w:rsidRPr="002A2D2D" w14:paraId="09207BD2" w14:textId="77777777" w:rsidTr="00352D3B">
        <w:tc>
          <w:tcPr>
            <w:tcW w:w="3539" w:type="dxa"/>
          </w:tcPr>
          <w:p w14:paraId="5DA2FC7E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SUPERVISOR EDAT S.A. E.S.P OFICIAL</w:t>
            </w:r>
          </w:p>
        </w:tc>
        <w:tc>
          <w:tcPr>
            <w:tcW w:w="5289" w:type="dxa"/>
          </w:tcPr>
          <w:p w14:paraId="50BD4C2F" w14:textId="77777777" w:rsidR="007B033C" w:rsidRDefault="007B033C" w:rsidP="00352D3B">
            <w:pPr>
              <w:textAlignment w:val="baseline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Jonathan Eduardo Suarez Barrera</w:t>
            </w:r>
          </w:p>
        </w:tc>
      </w:tr>
    </w:tbl>
    <w:p w14:paraId="3E3AEB79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75686608" w14:textId="77777777" w:rsidR="007B033C" w:rsidRPr="00926775" w:rsidRDefault="007B033C" w:rsidP="007B033C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napToGrid/>
          <w:color w:val="000000"/>
          <w:sz w:val="22"/>
          <w:szCs w:val="22"/>
          <w:lang w:val="es-CO" w:eastAsia="es-CO"/>
        </w:rPr>
      </w:pPr>
      <w:r w:rsidRPr="00926775">
        <w:rPr>
          <w:rFonts w:ascii="Arial" w:hAnsi="Arial" w:cs="Arial"/>
          <w:b/>
          <w:bCs/>
          <w:snapToGrid/>
          <w:color w:val="000000"/>
          <w:sz w:val="22"/>
          <w:szCs w:val="22"/>
          <w:lang w:val="es-CO" w:eastAsia="es-CO"/>
        </w:rPr>
        <w:t>Alcance</w:t>
      </w:r>
      <w:r w:rsidRPr="009920E0">
        <w:rPr>
          <w:rFonts w:ascii="Arial" w:hAnsi="Arial" w:cs="Arial"/>
          <w:b/>
          <w:iCs/>
          <w:sz w:val="22"/>
          <w:szCs w:val="22"/>
          <w:lang w:val="es-CO"/>
        </w:rPr>
        <w:t xml:space="preserve"> </w:t>
      </w:r>
      <w:r w:rsidRPr="009920E0">
        <w:rPr>
          <w:rFonts w:ascii="Arial" w:hAnsi="Arial" w:cs="Arial"/>
          <w:b/>
          <w:bCs/>
          <w:iCs/>
          <w:snapToGrid/>
          <w:color w:val="000000"/>
          <w:sz w:val="22"/>
          <w:szCs w:val="22"/>
          <w:lang w:val="es-CO" w:eastAsia="es-CO"/>
        </w:rPr>
        <w:t>del Contrato de Consultoría</w:t>
      </w:r>
      <w:r>
        <w:rPr>
          <w:rFonts w:ascii="Arial" w:hAnsi="Arial" w:cs="Arial"/>
          <w:b/>
          <w:bCs/>
          <w:iCs/>
          <w:snapToGrid/>
          <w:color w:val="000000"/>
          <w:sz w:val="22"/>
          <w:szCs w:val="22"/>
          <w:lang w:val="es-CO" w:eastAsia="es-CO"/>
        </w:rPr>
        <w:t xml:space="preserve"> No. 116 de 2018</w:t>
      </w:r>
    </w:p>
    <w:p w14:paraId="411F4262" w14:textId="77777777" w:rsidR="007B033C" w:rsidRDefault="007B033C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napToGrid/>
          <w:color w:val="000000"/>
          <w:sz w:val="22"/>
          <w:szCs w:val="22"/>
          <w:lang w:val="es-CO" w:eastAsia="es-CO"/>
        </w:rPr>
      </w:pPr>
    </w:p>
    <w:p w14:paraId="67427EA5" w14:textId="77777777" w:rsidR="007B033C" w:rsidRDefault="007B033C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 w:rsidRPr="00926775">
        <w:rPr>
          <w:rFonts w:ascii="Arial" w:hAnsi="Arial" w:cs="Arial"/>
          <w:sz w:val="22"/>
          <w:szCs w:val="22"/>
          <w:lang w:val="es-CO"/>
        </w:rPr>
        <w:t xml:space="preserve">El proyecto contiene los siguientes componentes a realizar: </w:t>
      </w:r>
    </w:p>
    <w:p w14:paraId="7D015FFF" w14:textId="09CCF19D" w:rsidR="007B033C" w:rsidRDefault="007B033C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14:paraId="165DC4D1" w14:textId="265442EB" w:rsidR="0032463D" w:rsidRDefault="0032463D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14:paraId="099805AB" w14:textId="77777777" w:rsidR="0032463D" w:rsidRDefault="0032463D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14:paraId="38CCB498" w14:textId="77777777" w:rsidR="007B033C" w:rsidRPr="00350DE8" w:rsidRDefault="007B033C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CO"/>
        </w:rPr>
      </w:pPr>
      <w:r w:rsidRPr="00350DE8">
        <w:rPr>
          <w:rFonts w:ascii="Arial" w:hAnsi="Arial" w:cs="Arial"/>
          <w:b/>
          <w:bCs/>
          <w:sz w:val="22"/>
          <w:szCs w:val="22"/>
          <w:lang w:val="es-CO"/>
        </w:rPr>
        <w:t>Catastro de redes</w:t>
      </w:r>
      <w:r>
        <w:rPr>
          <w:rFonts w:ascii="Arial" w:hAnsi="Arial" w:cs="Arial"/>
          <w:b/>
          <w:bCs/>
          <w:sz w:val="22"/>
          <w:szCs w:val="22"/>
          <w:lang w:val="es-CO"/>
        </w:rPr>
        <w:t>:</w:t>
      </w:r>
    </w:p>
    <w:p w14:paraId="203907E8" w14:textId="77777777" w:rsidR="007B033C" w:rsidRPr="00926775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26775">
        <w:rPr>
          <w:rFonts w:ascii="Arial" w:hAnsi="Arial" w:cs="Arial"/>
        </w:rPr>
        <w:t xml:space="preserve">Realizar un inventario de las redes existentes, estructuras hidráulicas y demás componentes del sistema (diámetros, longitudes, dimensiones, características y estado). </w:t>
      </w:r>
    </w:p>
    <w:p w14:paraId="46F11D35" w14:textId="77777777" w:rsidR="007B033C" w:rsidRDefault="007B033C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14:paraId="2AFA507F" w14:textId="77777777" w:rsidR="007B033C" w:rsidRPr="00350DE8" w:rsidRDefault="007B033C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CO"/>
        </w:rPr>
      </w:pPr>
      <w:r w:rsidRPr="00350DE8">
        <w:rPr>
          <w:rFonts w:ascii="Arial" w:hAnsi="Arial" w:cs="Arial"/>
          <w:b/>
          <w:bCs/>
          <w:sz w:val="22"/>
          <w:szCs w:val="22"/>
          <w:lang w:val="es-CO"/>
        </w:rPr>
        <w:t>Diagnóstico del sistema existente</w:t>
      </w:r>
      <w:r>
        <w:rPr>
          <w:rFonts w:ascii="Arial" w:hAnsi="Arial" w:cs="Arial"/>
          <w:b/>
          <w:bCs/>
          <w:sz w:val="22"/>
          <w:szCs w:val="22"/>
          <w:lang w:val="es-CO"/>
        </w:rPr>
        <w:t>:</w:t>
      </w:r>
    </w:p>
    <w:p w14:paraId="5FEEF499" w14:textId="77777777" w:rsidR="007B033C" w:rsidRPr="00926775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26775">
        <w:rPr>
          <w:rFonts w:ascii="Arial" w:hAnsi="Arial" w:cs="Arial"/>
        </w:rPr>
        <w:t xml:space="preserve">Determinar las posibles afectaciones que se pueden presentar en suelo, agua, aire, flora y fauna y las acciones para ejecutar la restitución y reparación. Determinar y localizar un sitio para realizar la disposición final de los sobrantes durante el periodo de construcción y operación del sistema. </w:t>
      </w:r>
    </w:p>
    <w:p w14:paraId="6D2A70F7" w14:textId="77777777" w:rsidR="007B033C" w:rsidRPr="00350DE8" w:rsidRDefault="007B033C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03C9657" w14:textId="77777777" w:rsidR="007B033C" w:rsidRPr="00350DE8" w:rsidRDefault="007B033C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CO"/>
        </w:rPr>
      </w:pPr>
      <w:r w:rsidRPr="00350DE8">
        <w:rPr>
          <w:rFonts w:ascii="Arial" w:hAnsi="Arial" w:cs="Arial"/>
          <w:b/>
          <w:bCs/>
          <w:sz w:val="22"/>
          <w:szCs w:val="22"/>
          <w:lang w:val="es-CO"/>
        </w:rPr>
        <w:t xml:space="preserve">Estudios de alternativas </w:t>
      </w:r>
      <w:r>
        <w:rPr>
          <w:rFonts w:ascii="Arial" w:hAnsi="Arial" w:cs="Arial"/>
          <w:b/>
          <w:bCs/>
          <w:sz w:val="22"/>
          <w:szCs w:val="22"/>
          <w:lang w:val="es-CO"/>
        </w:rPr>
        <w:t>P</w:t>
      </w:r>
      <w:r w:rsidRPr="00350DE8">
        <w:rPr>
          <w:rFonts w:ascii="Arial" w:hAnsi="Arial" w:cs="Arial"/>
          <w:b/>
          <w:bCs/>
          <w:sz w:val="22"/>
          <w:szCs w:val="22"/>
          <w:lang w:val="es-CO"/>
        </w:rPr>
        <w:t xml:space="preserve">lan </w:t>
      </w:r>
      <w:r>
        <w:rPr>
          <w:rFonts w:ascii="Arial" w:hAnsi="Arial" w:cs="Arial"/>
          <w:b/>
          <w:bCs/>
          <w:sz w:val="22"/>
          <w:szCs w:val="22"/>
          <w:lang w:val="es-CO"/>
        </w:rPr>
        <w:t>M</w:t>
      </w:r>
      <w:r w:rsidRPr="00350DE8">
        <w:rPr>
          <w:rFonts w:ascii="Arial" w:hAnsi="Arial" w:cs="Arial"/>
          <w:b/>
          <w:bCs/>
          <w:sz w:val="22"/>
          <w:szCs w:val="22"/>
          <w:lang w:val="es-CO"/>
        </w:rPr>
        <w:t xml:space="preserve">aestro de </w:t>
      </w:r>
      <w:r>
        <w:rPr>
          <w:rFonts w:ascii="Arial" w:hAnsi="Arial" w:cs="Arial"/>
          <w:b/>
          <w:bCs/>
          <w:sz w:val="22"/>
          <w:szCs w:val="22"/>
          <w:lang w:val="es-CO"/>
        </w:rPr>
        <w:t>A</w:t>
      </w:r>
      <w:r w:rsidRPr="00350DE8">
        <w:rPr>
          <w:rFonts w:ascii="Arial" w:hAnsi="Arial" w:cs="Arial"/>
          <w:b/>
          <w:bCs/>
          <w:sz w:val="22"/>
          <w:szCs w:val="22"/>
          <w:lang w:val="es-CO"/>
        </w:rPr>
        <w:t>lcantarillado</w:t>
      </w:r>
      <w:r>
        <w:rPr>
          <w:rFonts w:ascii="Arial" w:hAnsi="Arial" w:cs="Arial"/>
          <w:b/>
          <w:bCs/>
          <w:sz w:val="22"/>
          <w:szCs w:val="22"/>
          <w:lang w:val="es-CO"/>
        </w:rPr>
        <w:t>:</w:t>
      </w:r>
    </w:p>
    <w:p w14:paraId="7F603C94" w14:textId="77777777" w:rsidR="007B033C" w:rsidRPr="00926775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26775">
        <w:rPr>
          <w:rFonts w:ascii="Arial" w:hAnsi="Arial" w:cs="Arial"/>
        </w:rPr>
        <w:t>Se deberán considerar al menos tres alternativas de tratamiento de agua residual para realizar el análisis del diseño más adecuado y viable de acuerdo con las condiciones de la fuente, la disponibilidad del terreno y los costos de operación y mantenimiento de cada una de las alternativas propuestas.</w:t>
      </w:r>
    </w:p>
    <w:p w14:paraId="2A00E3B7" w14:textId="77777777" w:rsidR="007B033C" w:rsidRDefault="007B033C" w:rsidP="007B033C">
      <w:pPr>
        <w:pStyle w:val="Prrafodelista"/>
        <w:widowControl/>
        <w:shd w:val="clear" w:color="auto" w:fill="FFFFFF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14:paraId="7F2CB752" w14:textId="77777777" w:rsidR="007B033C" w:rsidRPr="00350DE8" w:rsidRDefault="007B033C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CO"/>
        </w:rPr>
      </w:pPr>
      <w:r w:rsidRPr="00350DE8">
        <w:rPr>
          <w:rFonts w:ascii="Arial" w:hAnsi="Arial" w:cs="Arial"/>
          <w:b/>
          <w:bCs/>
          <w:sz w:val="22"/>
          <w:szCs w:val="22"/>
          <w:lang w:val="es-CO"/>
        </w:rPr>
        <w:t>Diseño alcantarillado y diseño planta de tratamiento de aguas residuales</w:t>
      </w:r>
      <w:r>
        <w:rPr>
          <w:rFonts w:ascii="Arial" w:hAnsi="Arial" w:cs="Arial"/>
          <w:b/>
          <w:bCs/>
          <w:sz w:val="22"/>
          <w:szCs w:val="22"/>
          <w:lang w:val="es-CO"/>
        </w:rPr>
        <w:t>:</w:t>
      </w:r>
    </w:p>
    <w:p w14:paraId="7181CECE" w14:textId="77777777" w:rsidR="007B033C" w:rsidRPr="00841AB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26775">
        <w:rPr>
          <w:rFonts w:ascii="Arial" w:hAnsi="Arial" w:cs="Arial"/>
        </w:rPr>
        <w:t>Se realizará el correspondiente análisis de ubicación estudios y diseños detallados de la PTAR.</w:t>
      </w:r>
    </w:p>
    <w:p w14:paraId="1BE7A528" w14:textId="77777777" w:rsidR="007B033C" w:rsidRPr="00350DE8" w:rsidRDefault="007B033C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F</w:t>
      </w:r>
      <w:r w:rsidRPr="00350DE8">
        <w:rPr>
          <w:rFonts w:ascii="Arial" w:hAnsi="Arial" w:cs="Arial"/>
          <w:b/>
          <w:bCs/>
          <w:sz w:val="22"/>
          <w:szCs w:val="22"/>
          <w:lang w:val="es-CO"/>
        </w:rPr>
        <w:t>ormulación del plan maestro de alcantarillado sanitario y pluvial</w:t>
      </w:r>
      <w:r>
        <w:rPr>
          <w:rFonts w:ascii="Arial" w:hAnsi="Arial" w:cs="Arial"/>
          <w:b/>
          <w:bCs/>
          <w:sz w:val="22"/>
          <w:szCs w:val="22"/>
          <w:lang w:val="es-CO"/>
        </w:rPr>
        <w:t>:</w:t>
      </w:r>
    </w:p>
    <w:p w14:paraId="419342C7" w14:textId="6E7784FF" w:rsidR="007B033C" w:rsidRPr="00521545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26775">
        <w:rPr>
          <w:rFonts w:ascii="Arial" w:hAnsi="Arial" w:cs="Arial"/>
        </w:rPr>
        <w:t>Realizar la Formulación del Plan Maestro de Alcantarillado Sanitario y Pluvial.</w:t>
      </w:r>
    </w:p>
    <w:p w14:paraId="497593B3" w14:textId="77777777" w:rsidR="007B033C" w:rsidRPr="00841ABC" w:rsidRDefault="007B033C" w:rsidP="007B033C">
      <w:pPr>
        <w:pStyle w:val="Prrafodelista"/>
        <w:widowControl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b/>
          <w:bCs/>
          <w:snapToGrid/>
          <w:color w:val="000000"/>
          <w:sz w:val="22"/>
          <w:szCs w:val="22"/>
          <w:lang w:val="es-CO" w:eastAsia="es-CO"/>
        </w:rPr>
      </w:pPr>
      <w:r w:rsidRPr="00821ABC">
        <w:rPr>
          <w:rFonts w:ascii="Arial" w:hAnsi="Arial" w:cs="Arial"/>
          <w:b/>
          <w:bCs/>
          <w:snapToGrid/>
          <w:color w:val="000000"/>
          <w:sz w:val="22"/>
          <w:szCs w:val="22"/>
          <w:lang w:val="es-CO" w:eastAsia="es-CO"/>
        </w:rPr>
        <w:t xml:space="preserve">Estado avance del Contrato de Consultoría </w:t>
      </w:r>
    </w:p>
    <w:tbl>
      <w:tblPr>
        <w:tblStyle w:val="Tablaconcuadrcula"/>
        <w:tblpPr w:leftFromText="141" w:rightFromText="141" w:vertAnchor="text" w:horzAnchor="page" w:tblpX="2739" w:tblpY="262"/>
        <w:tblW w:w="0" w:type="auto"/>
        <w:tblLook w:val="04A0" w:firstRow="1" w:lastRow="0" w:firstColumn="1" w:lastColumn="0" w:noHBand="0" w:noVBand="1"/>
      </w:tblPr>
      <w:tblGrid>
        <w:gridCol w:w="918"/>
        <w:gridCol w:w="2007"/>
        <w:gridCol w:w="2823"/>
        <w:gridCol w:w="1985"/>
      </w:tblGrid>
      <w:tr w:rsidR="007B033C" w:rsidRPr="00821ABC" w14:paraId="401F6F7F" w14:textId="77777777" w:rsidTr="00352D3B">
        <w:tc>
          <w:tcPr>
            <w:tcW w:w="918" w:type="dxa"/>
            <w:shd w:val="clear" w:color="auto" w:fill="8496B0" w:themeFill="text2" w:themeFillTint="99"/>
          </w:tcPr>
          <w:p w14:paraId="3EB017D7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821ABC">
              <w:rPr>
                <w:rFonts w:ascii="Arial" w:hAnsi="Arial" w:cs="Arial"/>
                <w:b/>
                <w:bCs/>
                <w:lang w:val="es-CO"/>
              </w:rPr>
              <w:t>ITEM</w:t>
            </w:r>
          </w:p>
        </w:tc>
        <w:tc>
          <w:tcPr>
            <w:tcW w:w="2007" w:type="dxa"/>
            <w:shd w:val="clear" w:color="auto" w:fill="8496B0" w:themeFill="text2" w:themeFillTint="99"/>
          </w:tcPr>
          <w:p w14:paraId="048F5678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821ABC">
              <w:rPr>
                <w:rFonts w:ascii="Arial" w:hAnsi="Arial" w:cs="Arial"/>
                <w:b/>
                <w:bCs/>
                <w:lang w:val="es-CO"/>
              </w:rPr>
              <w:t>ACTIVIDAD</w:t>
            </w:r>
          </w:p>
        </w:tc>
        <w:tc>
          <w:tcPr>
            <w:tcW w:w="2823" w:type="dxa"/>
            <w:shd w:val="clear" w:color="auto" w:fill="8496B0" w:themeFill="text2" w:themeFillTint="99"/>
          </w:tcPr>
          <w:p w14:paraId="09F4F863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821ABC">
              <w:rPr>
                <w:rFonts w:ascii="Arial" w:hAnsi="Arial" w:cs="Arial"/>
                <w:b/>
                <w:bCs/>
                <w:lang w:val="es-CO"/>
              </w:rPr>
              <w:t>DESCRIPCIÓN</w:t>
            </w:r>
          </w:p>
        </w:tc>
        <w:tc>
          <w:tcPr>
            <w:tcW w:w="1985" w:type="dxa"/>
            <w:shd w:val="clear" w:color="auto" w:fill="8496B0" w:themeFill="text2" w:themeFillTint="99"/>
          </w:tcPr>
          <w:p w14:paraId="15E9A9B0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821ABC">
              <w:rPr>
                <w:rFonts w:ascii="Arial" w:hAnsi="Arial" w:cs="Arial"/>
                <w:b/>
                <w:bCs/>
                <w:lang w:val="es-CO"/>
              </w:rPr>
              <w:t>EJECUCIÓN</w:t>
            </w:r>
            <w:r>
              <w:rPr>
                <w:rFonts w:ascii="Arial" w:hAnsi="Arial" w:cs="Arial"/>
                <w:b/>
                <w:bCs/>
                <w:lang w:val="es-CO"/>
              </w:rPr>
              <w:t xml:space="preserve"> (%)</w:t>
            </w:r>
          </w:p>
        </w:tc>
      </w:tr>
      <w:tr w:rsidR="007B033C" w14:paraId="7A679AA7" w14:textId="77777777" w:rsidTr="00352D3B">
        <w:tc>
          <w:tcPr>
            <w:tcW w:w="918" w:type="dxa"/>
            <w:shd w:val="clear" w:color="auto" w:fill="D9D9D9" w:themeFill="background1" w:themeFillShade="D9"/>
          </w:tcPr>
          <w:p w14:paraId="11053B93" w14:textId="77777777" w:rsidR="007B033C" w:rsidRPr="00140328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140328">
              <w:rPr>
                <w:rFonts w:ascii="Arial" w:hAnsi="Arial" w:cs="Arial"/>
                <w:b/>
                <w:bCs/>
                <w:lang w:val="es-CO"/>
              </w:rPr>
              <w:t>1</w:t>
            </w:r>
          </w:p>
        </w:tc>
        <w:tc>
          <w:tcPr>
            <w:tcW w:w="2007" w:type="dxa"/>
          </w:tcPr>
          <w:p w14:paraId="10CB211D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</w:t>
            </w:r>
            <w:r w:rsidRPr="00821ABC">
              <w:rPr>
                <w:rFonts w:ascii="Arial" w:hAnsi="Arial" w:cs="Arial"/>
                <w:lang w:val="es-CO"/>
              </w:rPr>
              <w:t>atastro de redes</w:t>
            </w:r>
          </w:p>
        </w:tc>
        <w:tc>
          <w:tcPr>
            <w:tcW w:w="2823" w:type="dxa"/>
          </w:tcPr>
          <w:p w14:paraId="5BC21D8A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Realizar un inventario de</w:t>
            </w:r>
          </w:p>
          <w:p w14:paraId="40F42654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las redes existentes,</w:t>
            </w:r>
          </w:p>
          <w:p w14:paraId="716F2D45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estructuras hidráulicas y</w:t>
            </w:r>
          </w:p>
          <w:p w14:paraId="51289837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demás componentes del</w:t>
            </w:r>
          </w:p>
          <w:p w14:paraId="1D646267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sistema (diámetros,</w:t>
            </w:r>
          </w:p>
          <w:p w14:paraId="2F1FDCE4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longitudes, dimensiones,</w:t>
            </w:r>
          </w:p>
          <w:p w14:paraId="7469D7A3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características y estado).</w:t>
            </w:r>
          </w:p>
        </w:tc>
        <w:tc>
          <w:tcPr>
            <w:tcW w:w="1985" w:type="dxa"/>
          </w:tcPr>
          <w:p w14:paraId="1B828CFE" w14:textId="77777777" w:rsidR="007B033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100%</w:t>
            </w:r>
          </w:p>
        </w:tc>
      </w:tr>
      <w:tr w:rsidR="007B033C" w14:paraId="64B8F51E" w14:textId="77777777" w:rsidTr="00352D3B">
        <w:tc>
          <w:tcPr>
            <w:tcW w:w="918" w:type="dxa"/>
            <w:shd w:val="clear" w:color="auto" w:fill="D9D9D9" w:themeFill="background1" w:themeFillShade="D9"/>
          </w:tcPr>
          <w:p w14:paraId="73A4E337" w14:textId="77777777" w:rsidR="007B033C" w:rsidRPr="00140328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140328">
              <w:rPr>
                <w:rFonts w:ascii="Arial" w:hAnsi="Arial" w:cs="Arial"/>
                <w:b/>
                <w:bCs/>
                <w:lang w:val="es-CO"/>
              </w:rPr>
              <w:t>2</w:t>
            </w:r>
          </w:p>
        </w:tc>
        <w:tc>
          <w:tcPr>
            <w:tcW w:w="2007" w:type="dxa"/>
          </w:tcPr>
          <w:p w14:paraId="17AD9A36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</w:t>
            </w:r>
            <w:r w:rsidRPr="00821ABC">
              <w:rPr>
                <w:rFonts w:ascii="Arial" w:hAnsi="Arial" w:cs="Arial"/>
                <w:lang w:val="es-CO"/>
              </w:rPr>
              <w:t>iagnóstico del</w:t>
            </w:r>
          </w:p>
          <w:p w14:paraId="7A01CC60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</w:t>
            </w:r>
            <w:r w:rsidRPr="00821ABC">
              <w:rPr>
                <w:rFonts w:ascii="Arial" w:hAnsi="Arial" w:cs="Arial"/>
                <w:lang w:val="es-CO"/>
              </w:rPr>
              <w:t xml:space="preserve">istema </w:t>
            </w:r>
            <w:r>
              <w:rPr>
                <w:rFonts w:ascii="Arial" w:hAnsi="Arial" w:cs="Arial"/>
                <w:lang w:val="es-CO"/>
              </w:rPr>
              <w:t>E</w:t>
            </w:r>
            <w:r w:rsidRPr="00821ABC">
              <w:rPr>
                <w:rFonts w:ascii="Arial" w:hAnsi="Arial" w:cs="Arial"/>
                <w:lang w:val="es-CO"/>
              </w:rPr>
              <w:t>xistente</w:t>
            </w:r>
          </w:p>
        </w:tc>
        <w:tc>
          <w:tcPr>
            <w:tcW w:w="2823" w:type="dxa"/>
          </w:tcPr>
          <w:p w14:paraId="320A7902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Determinar las posibles</w:t>
            </w:r>
          </w:p>
          <w:p w14:paraId="56D11E90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afectaciones que se</w:t>
            </w:r>
          </w:p>
          <w:p w14:paraId="2F8E562D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pueden presentar en</w:t>
            </w:r>
          </w:p>
          <w:p w14:paraId="028CCA5A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suelo, agua, aire, flora y</w:t>
            </w:r>
          </w:p>
          <w:p w14:paraId="6E3B958A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fauna y las acciones para</w:t>
            </w:r>
          </w:p>
          <w:p w14:paraId="7EE4CDD6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ejecutar la restitución y</w:t>
            </w:r>
          </w:p>
          <w:p w14:paraId="2AB98181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reparación. Determinar y</w:t>
            </w:r>
          </w:p>
          <w:p w14:paraId="29AA07F5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localizar un sitio para</w:t>
            </w:r>
          </w:p>
          <w:p w14:paraId="7B001087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realizar la disposición final</w:t>
            </w:r>
          </w:p>
          <w:p w14:paraId="4C86F2AB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de los sobrantes durante</w:t>
            </w:r>
          </w:p>
          <w:p w14:paraId="70186C0D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el periodo de construcción</w:t>
            </w:r>
          </w:p>
          <w:p w14:paraId="73F61812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y operación del sistema</w:t>
            </w:r>
          </w:p>
        </w:tc>
        <w:tc>
          <w:tcPr>
            <w:tcW w:w="1985" w:type="dxa"/>
          </w:tcPr>
          <w:p w14:paraId="4306535D" w14:textId="77777777" w:rsidR="007B033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100%</w:t>
            </w:r>
          </w:p>
        </w:tc>
      </w:tr>
      <w:tr w:rsidR="007B033C" w14:paraId="2A026111" w14:textId="77777777" w:rsidTr="00352D3B">
        <w:tc>
          <w:tcPr>
            <w:tcW w:w="918" w:type="dxa"/>
            <w:shd w:val="clear" w:color="auto" w:fill="D9D9D9" w:themeFill="background1" w:themeFillShade="D9"/>
          </w:tcPr>
          <w:p w14:paraId="26A0740A" w14:textId="77777777" w:rsidR="007B033C" w:rsidRPr="00140328" w:rsidRDefault="007B033C" w:rsidP="00352D3B">
            <w:pPr>
              <w:jc w:val="both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140328">
              <w:rPr>
                <w:rFonts w:ascii="Arial" w:hAnsi="Arial" w:cs="Arial"/>
                <w:b/>
                <w:bCs/>
                <w:lang w:val="es-CO"/>
              </w:rPr>
              <w:t>3</w:t>
            </w:r>
          </w:p>
        </w:tc>
        <w:tc>
          <w:tcPr>
            <w:tcW w:w="2007" w:type="dxa"/>
          </w:tcPr>
          <w:p w14:paraId="74906BF0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</w:t>
            </w:r>
            <w:r w:rsidRPr="00821ABC">
              <w:rPr>
                <w:rFonts w:ascii="Arial" w:hAnsi="Arial" w:cs="Arial"/>
                <w:lang w:val="es-CO"/>
              </w:rPr>
              <w:t>studios de</w:t>
            </w:r>
          </w:p>
          <w:p w14:paraId="6389BAE4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</w:t>
            </w:r>
            <w:r w:rsidRPr="00821ABC">
              <w:rPr>
                <w:rFonts w:ascii="Arial" w:hAnsi="Arial" w:cs="Arial"/>
                <w:lang w:val="es-CO"/>
              </w:rPr>
              <w:t xml:space="preserve">lternativas </w:t>
            </w:r>
            <w:r>
              <w:rPr>
                <w:rFonts w:ascii="Arial" w:hAnsi="Arial" w:cs="Arial"/>
                <w:lang w:val="es-CO"/>
              </w:rPr>
              <w:t>P</w:t>
            </w:r>
            <w:r w:rsidRPr="00821ABC">
              <w:rPr>
                <w:rFonts w:ascii="Arial" w:hAnsi="Arial" w:cs="Arial"/>
                <w:lang w:val="es-CO"/>
              </w:rPr>
              <w:t>lan</w:t>
            </w:r>
          </w:p>
          <w:p w14:paraId="35D39B77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</w:t>
            </w:r>
            <w:r w:rsidRPr="00821ABC">
              <w:rPr>
                <w:rFonts w:ascii="Arial" w:hAnsi="Arial" w:cs="Arial"/>
                <w:lang w:val="es-CO"/>
              </w:rPr>
              <w:t>aestro de</w:t>
            </w:r>
          </w:p>
          <w:p w14:paraId="11FFE785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</w:t>
            </w:r>
            <w:r w:rsidRPr="00821ABC">
              <w:rPr>
                <w:rFonts w:ascii="Arial" w:hAnsi="Arial" w:cs="Arial"/>
                <w:lang w:val="es-CO"/>
              </w:rPr>
              <w:t>lcantarillado</w:t>
            </w:r>
          </w:p>
        </w:tc>
        <w:tc>
          <w:tcPr>
            <w:tcW w:w="2823" w:type="dxa"/>
          </w:tcPr>
          <w:p w14:paraId="21619124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Se deberán considerar al</w:t>
            </w:r>
          </w:p>
          <w:p w14:paraId="3709D1EB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menos tres alternativas de</w:t>
            </w:r>
          </w:p>
          <w:p w14:paraId="0EC6F4EC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tratamiento de agua</w:t>
            </w:r>
          </w:p>
          <w:p w14:paraId="01AEBF54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residual para realizar el</w:t>
            </w:r>
          </w:p>
          <w:p w14:paraId="27EEB8D5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análisis del diseño más</w:t>
            </w:r>
          </w:p>
          <w:p w14:paraId="0C358985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adecuado y viable de</w:t>
            </w:r>
          </w:p>
          <w:p w14:paraId="7CE95807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acuerdo con las</w:t>
            </w:r>
          </w:p>
          <w:p w14:paraId="1EE304E6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condiciones de la fuente,</w:t>
            </w:r>
          </w:p>
          <w:p w14:paraId="063FA4E1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la disponibilidad del</w:t>
            </w:r>
          </w:p>
          <w:p w14:paraId="52A4FD7D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terreno y los costos de</w:t>
            </w:r>
          </w:p>
          <w:p w14:paraId="1E9D95A1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operación y</w:t>
            </w:r>
          </w:p>
          <w:p w14:paraId="1E820693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mantenimiento de cada</w:t>
            </w:r>
          </w:p>
          <w:p w14:paraId="7D42FB02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una de las alternativas</w:t>
            </w:r>
          </w:p>
          <w:p w14:paraId="0DA4721E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propuestas.</w:t>
            </w:r>
          </w:p>
        </w:tc>
        <w:tc>
          <w:tcPr>
            <w:tcW w:w="1985" w:type="dxa"/>
          </w:tcPr>
          <w:p w14:paraId="78BA9C12" w14:textId="77777777" w:rsidR="007B033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100%</w:t>
            </w:r>
          </w:p>
        </w:tc>
      </w:tr>
      <w:tr w:rsidR="007B033C" w14:paraId="440F098E" w14:textId="77777777" w:rsidTr="00352D3B">
        <w:tc>
          <w:tcPr>
            <w:tcW w:w="918" w:type="dxa"/>
            <w:shd w:val="clear" w:color="auto" w:fill="D9D9D9" w:themeFill="background1" w:themeFillShade="D9"/>
          </w:tcPr>
          <w:p w14:paraId="38528CD6" w14:textId="77777777" w:rsidR="007B033C" w:rsidRPr="00140328" w:rsidRDefault="007B033C" w:rsidP="00352D3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140328">
              <w:rPr>
                <w:rFonts w:ascii="Arial" w:hAnsi="Arial" w:cs="Arial"/>
                <w:b/>
                <w:bCs/>
                <w:lang w:val="es-CO"/>
              </w:rPr>
              <w:t>4</w:t>
            </w:r>
          </w:p>
        </w:tc>
        <w:tc>
          <w:tcPr>
            <w:tcW w:w="2007" w:type="dxa"/>
          </w:tcPr>
          <w:p w14:paraId="51F1C868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</w:t>
            </w:r>
            <w:r w:rsidRPr="00821ABC">
              <w:rPr>
                <w:rFonts w:ascii="Arial" w:hAnsi="Arial" w:cs="Arial"/>
                <w:lang w:val="es-CO"/>
              </w:rPr>
              <w:t>iseño</w:t>
            </w:r>
          </w:p>
          <w:p w14:paraId="43A20F61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</w:t>
            </w:r>
            <w:r w:rsidRPr="00821ABC">
              <w:rPr>
                <w:rFonts w:ascii="Arial" w:hAnsi="Arial" w:cs="Arial"/>
                <w:lang w:val="es-CO"/>
              </w:rPr>
              <w:t>lcantarillado y</w:t>
            </w:r>
          </w:p>
          <w:p w14:paraId="3B34CEA9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</w:t>
            </w:r>
            <w:r w:rsidRPr="00821ABC">
              <w:rPr>
                <w:rFonts w:ascii="Arial" w:hAnsi="Arial" w:cs="Arial"/>
                <w:lang w:val="es-CO"/>
              </w:rPr>
              <w:t xml:space="preserve">iseño </w:t>
            </w:r>
            <w:r>
              <w:rPr>
                <w:rFonts w:ascii="Arial" w:hAnsi="Arial" w:cs="Arial"/>
                <w:lang w:val="es-CO"/>
              </w:rPr>
              <w:t>P</w:t>
            </w:r>
            <w:r w:rsidRPr="00821ABC">
              <w:rPr>
                <w:rFonts w:ascii="Arial" w:hAnsi="Arial" w:cs="Arial"/>
                <w:lang w:val="es-CO"/>
              </w:rPr>
              <w:t>lanta de</w:t>
            </w:r>
          </w:p>
          <w:p w14:paraId="73E8FBBD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</w:t>
            </w:r>
            <w:r w:rsidRPr="00821ABC">
              <w:rPr>
                <w:rFonts w:ascii="Arial" w:hAnsi="Arial" w:cs="Arial"/>
                <w:lang w:val="es-CO"/>
              </w:rPr>
              <w:t>ratamiento de</w:t>
            </w:r>
          </w:p>
          <w:p w14:paraId="4C0E7367" w14:textId="77777777" w:rsidR="007B033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</w:t>
            </w:r>
            <w:r w:rsidRPr="00821ABC">
              <w:rPr>
                <w:rFonts w:ascii="Arial" w:hAnsi="Arial" w:cs="Arial"/>
                <w:lang w:val="es-CO"/>
              </w:rPr>
              <w:t xml:space="preserve">guas </w:t>
            </w:r>
            <w:r>
              <w:rPr>
                <w:rFonts w:ascii="Arial" w:hAnsi="Arial" w:cs="Arial"/>
                <w:lang w:val="es-CO"/>
              </w:rPr>
              <w:t>R</w:t>
            </w:r>
            <w:r w:rsidRPr="00821ABC">
              <w:rPr>
                <w:rFonts w:ascii="Arial" w:hAnsi="Arial" w:cs="Arial"/>
                <w:lang w:val="es-CO"/>
              </w:rPr>
              <w:t>esiduales</w:t>
            </w:r>
          </w:p>
        </w:tc>
        <w:tc>
          <w:tcPr>
            <w:tcW w:w="2823" w:type="dxa"/>
          </w:tcPr>
          <w:p w14:paraId="616E0611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Se realizará el</w:t>
            </w:r>
          </w:p>
          <w:p w14:paraId="54EB973C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correspondiente análisis</w:t>
            </w:r>
          </w:p>
          <w:p w14:paraId="6D15C990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de ubicación estudios y</w:t>
            </w:r>
          </w:p>
          <w:p w14:paraId="77E2814F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diseños detallados de la</w:t>
            </w:r>
          </w:p>
          <w:p w14:paraId="4787B866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PTAR (s).</w:t>
            </w:r>
          </w:p>
        </w:tc>
        <w:tc>
          <w:tcPr>
            <w:tcW w:w="1985" w:type="dxa"/>
          </w:tcPr>
          <w:p w14:paraId="3CB9EEE8" w14:textId="77777777" w:rsidR="007B033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80%</w:t>
            </w:r>
          </w:p>
        </w:tc>
      </w:tr>
      <w:tr w:rsidR="007B033C" w14:paraId="37B65F60" w14:textId="77777777" w:rsidTr="00352D3B">
        <w:tc>
          <w:tcPr>
            <w:tcW w:w="918" w:type="dxa"/>
            <w:shd w:val="clear" w:color="auto" w:fill="D9D9D9" w:themeFill="background1" w:themeFillShade="D9"/>
          </w:tcPr>
          <w:p w14:paraId="0FEE6D2C" w14:textId="77777777" w:rsidR="007B033C" w:rsidRPr="00140328" w:rsidRDefault="007B033C" w:rsidP="00352D3B">
            <w:pPr>
              <w:jc w:val="center"/>
              <w:textAlignment w:val="baseline"/>
              <w:rPr>
                <w:rFonts w:ascii="Arial" w:hAnsi="Arial" w:cs="Arial"/>
                <w:b/>
                <w:bCs/>
                <w:lang w:val="es-CO"/>
              </w:rPr>
            </w:pPr>
            <w:r w:rsidRPr="00140328">
              <w:rPr>
                <w:rFonts w:ascii="Arial" w:hAnsi="Arial" w:cs="Arial"/>
                <w:b/>
                <w:bCs/>
                <w:lang w:val="es-CO"/>
              </w:rPr>
              <w:t>5</w:t>
            </w:r>
          </w:p>
        </w:tc>
        <w:tc>
          <w:tcPr>
            <w:tcW w:w="2007" w:type="dxa"/>
          </w:tcPr>
          <w:p w14:paraId="48DEE9A1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F</w:t>
            </w:r>
            <w:r w:rsidRPr="00821ABC">
              <w:rPr>
                <w:rFonts w:ascii="Arial" w:hAnsi="Arial" w:cs="Arial"/>
                <w:lang w:val="es-CO"/>
              </w:rPr>
              <w:t>ormulación del</w:t>
            </w:r>
          </w:p>
          <w:p w14:paraId="2AB5AB9E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</w:t>
            </w:r>
            <w:r w:rsidRPr="00821ABC">
              <w:rPr>
                <w:rFonts w:ascii="Arial" w:hAnsi="Arial" w:cs="Arial"/>
                <w:lang w:val="es-CO"/>
              </w:rPr>
              <w:t xml:space="preserve">lan </w:t>
            </w:r>
            <w:r>
              <w:rPr>
                <w:rFonts w:ascii="Arial" w:hAnsi="Arial" w:cs="Arial"/>
                <w:lang w:val="es-CO"/>
              </w:rPr>
              <w:t>M</w:t>
            </w:r>
            <w:r w:rsidRPr="00821ABC">
              <w:rPr>
                <w:rFonts w:ascii="Arial" w:hAnsi="Arial" w:cs="Arial"/>
                <w:lang w:val="es-CO"/>
              </w:rPr>
              <w:t>aestro de</w:t>
            </w:r>
          </w:p>
          <w:p w14:paraId="168595FB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</w:t>
            </w:r>
            <w:r w:rsidRPr="00821ABC">
              <w:rPr>
                <w:rFonts w:ascii="Arial" w:hAnsi="Arial" w:cs="Arial"/>
                <w:lang w:val="es-CO"/>
              </w:rPr>
              <w:t>lcantarillado</w:t>
            </w:r>
          </w:p>
          <w:p w14:paraId="1DD77FE6" w14:textId="77777777" w:rsidR="007B033C" w:rsidRPr="00821AB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</w:t>
            </w:r>
            <w:r w:rsidRPr="00821ABC">
              <w:rPr>
                <w:rFonts w:ascii="Arial" w:hAnsi="Arial" w:cs="Arial"/>
                <w:lang w:val="es-CO"/>
              </w:rPr>
              <w:t xml:space="preserve">anitario y </w:t>
            </w:r>
            <w:r>
              <w:rPr>
                <w:rFonts w:ascii="Arial" w:hAnsi="Arial" w:cs="Arial"/>
                <w:lang w:val="es-CO"/>
              </w:rPr>
              <w:t>P</w:t>
            </w:r>
            <w:r w:rsidRPr="00821ABC">
              <w:rPr>
                <w:rFonts w:ascii="Arial" w:hAnsi="Arial" w:cs="Arial"/>
                <w:lang w:val="es-CO"/>
              </w:rPr>
              <w:t>luvial</w:t>
            </w:r>
          </w:p>
        </w:tc>
        <w:tc>
          <w:tcPr>
            <w:tcW w:w="2823" w:type="dxa"/>
          </w:tcPr>
          <w:p w14:paraId="6F52597E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Realizar la Formulación</w:t>
            </w:r>
          </w:p>
          <w:p w14:paraId="454026CB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del Plan Maestro de</w:t>
            </w:r>
          </w:p>
          <w:p w14:paraId="491D0280" w14:textId="77777777" w:rsidR="007B033C" w:rsidRPr="00821AB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Alcantarillado Sanitario y</w:t>
            </w:r>
          </w:p>
          <w:p w14:paraId="78F5D0A6" w14:textId="77777777" w:rsidR="007B033C" w:rsidRDefault="007B033C" w:rsidP="00352D3B">
            <w:pPr>
              <w:jc w:val="both"/>
              <w:textAlignment w:val="baseline"/>
              <w:rPr>
                <w:rFonts w:ascii="Arial" w:hAnsi="Arial" w:cs="Arial"/>
                <w:lang w:val="es-CO"/>
              </w:rPr>
            </w:pPr>
            <w:r w:rsidRPr="00821ABC">
              <w:rPr>
                <w:rFonts w:ascii="Arial" w:hAnsi="Arial" w:cs="Arial"/>
                <w:lang w:val="es-CO"/>
              </w:rPr>
              <w:t>Pluvial</w:t>
            </w:r>
          </w:p>
        </w:tc>
        <w:tc>
          <w:tcPr>
            <w:tcW w:w="1985" w:type="dxa"/>
          </w:tcPr>
          <w:p w14:paraId="09525C94" w14:textId="77777777" w:rsidR="007B033C" w:rsidRDefault="007B033C" w:rsidP="00352D3B">
            <w:pPr>
              <w:jc w:val="center"/>
              <w:textAlignment w:val="baseline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-</w:t>
            </w:r>
          </w:p>
        </w:tc>
      </w:tr>
    </w:tbl>
    <w:p w14:paraId="6A75B5E5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40D01218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0952FEE2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5008E79C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00AA3EC4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1E3698AE" w14:textId="77777777" w:rsidR="007B033C" w:rsidRDefault="007B033C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09A37C9D" w14:textId="77777777" w:rsidR="00521545" w:rsidRDefault="00521545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2104534C" w14:textId="77777777" w:rsidR="00521545" w:rsidRDefault="00521545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131FCA10" w14:textId="77777777" w:rsidR="00521545" w:rsidRDefault="00521545" w:rsidP="007B033C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s-CO"/>
        </w:rPr>
      </w:pPr>
    </w:p>
    <w:p w14:paraId="296B9C5D" w14:textId="77777777" w:rsidR="0032463D" w:rsidRDefault="0032463D" w:rsidP="007B033C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lang w:eastAsia="es-CO"/>
        </w:rPr>
      </w:pPr>
    </w:p>
    <w:p w14:paraId="4939EE7A" w14:textId="77777777" w:rsidR="0032463D" w:rsidRDefault="0032463D" w:rsidP="007B033C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lang w:eastAsia="es-CO"/>
        </w:rPr>
      </w:pPr>
    </w:p>
    <w:p w14:paraId="6BD67516" w14:textId="77777777" w:rsidR="0032463D" w:rsidRDefault="0032463D" w:rsidP="007B033C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lang w:eastAsia="es-CO"/>
        </w:rPr>
      </w:pPr>
    </w:p>
    <w:p w14:paraId="250AF47F" w14:textId="77777777" w:rsidR="0032463D" w:rsidRDefault="0032463D" w:rsidP="007B033C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lang w:eastAsia="es-CO"/>
        </w:rPr>
      </w:pPr>
    </w:p>
    <w:p w14:paraId="68693F4F" w14:textId="77777777" w:rsidR="0032463D" w:rsidRDefault="0032463D" w:rsidP="007B033C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lang w:eastAsia="es-CO"/>
        </w:rPr>
      </w:pPr>
    </w:p>
    <w:p w14:paraId="63DB9334" w14:textId="77777777" w:rsidR="0032463D" w:rsidRDefault="0032463D" w:rsidP="007B033C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lang w:eastAsia="es-CO"/>
        </w:rPr>
      </w:pPr>
    </w:p>
    <w:p w14:paraId="6181F23C" w14:textId="6211E719" w:rsidR="007B033C" w:rsidRDefault="00521545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521545">
        <w:rPr>
          <w:rFonts w:ascii="Arial" w:hAnsi="Arial" w:cs="Arial"/>
          <w:b/>
          <w:bCs/>
          <w:color w:val="000000"/>
          <w:lang w:eastAsia="es-CO"/>
        </w:rPr>
        <w:t>Nota:</w:t>
      </w:r>
      <w:r>
        <w:rPr>
          <w:rFonts w:ascii="Arial" w:hAnsi="Arial" w:cs="Arial"/>
          <w:color w:val="000000"/>
          <w:lang w:eastAsia="es-CO"/>
        </w:rPr>
        <w:t xml:space="preserve"> </w:t>
      </w:r>
      <w:r w:rsidR="007B033C">
        <w:rPr>
          <w:rFonts w:ascii="Arial" w:hAnsi="Arial" w:cs="Arial"/>
          <w:color w:val="000000"/>
          <w:lang w:eastAsia="es-CO"/>
        </w:rPr>
        <w:t>Es importante mencionar que, el Contrato de Consultoría No. 116 de 2018 a la fecha cuenta con un ochenta (80%) de avance físico</w:t>
      </w:r>
      <w:r w:rsidR="007B033C">
        <w:rPr>
          <w:rFonts w:ascii="Arial" w:hAnsi="Arial" w:cs="Arial"/>
        </w:rPr>
        <w:t>, e</w:t>
      </w:r>
      <w:r w:rsidR="007B033C" w:rsidRPr="00926775">
        <w:rPr>
          <w:rFonts w:ascii="Arial" w:hAnsi="Arial" w:cs="Arial"/>
        </w:rPr>
        <w:t xml:space="preserve">l trabajo de campo se ha realizado casi en su </w:t>
      </w:r>
      <w:r w:rsidR="007B033C">
        <w:rPr>
          <w:rFonts w:ascii="Arial" w:hAnsi="Arial" w:cs="Arial"/>
        </w:rPr>
        <w:t>totalidad, sin embargo falta completar los siguientes aspectos técnicos:</w:t>
      </w:r>
    </w:p>
    <w:p w14:paraId="41D9A066" w14:textId="77777777" w:rsidR="007B033C" w:rsidRPr="00FC1C41" w:rsidRDefault="007B033C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</w:t>
      </w:r>
      <w:r w:rsidRPr="00FC1C41">
        <w:rPr>
          <w:rFonts w:ascii="Arial" w:hAnsi="Arial" w:cs="Arial"/>
          <w:sz w:val="22"/>
          <w:szCs w:val="22"/>
          <w:lang w:val="es-CO"/>
        </w:rPr>
        <w:t>opografía de los tramos pertenecientes al descole y conexión con la planta de tratamiento de agua residual y la geotecnia correspondiente.</w:t>
      </w:r>
    </w:p>
    <w:p w14:paraId="5DFF790E" w14:textId="7F7B0755" w:rsidR="007B033C" w:rsidRDefault="00BC7344" w:rsidP="007B033C">
      <w:pPr>
        <w:pStyle w:val="Prrafodelista"/>
        <w:widowControl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 la fecha, los p</w:t>
      </w:r>
      <w:r w:rsidR="007B033C" w:rsidRPr="00FC1C41">
        <w:rPr>
          <w:rFonts w:ascii="Arial" w:hAnsi="Arial" w:cs="Arial"/>
          <w:sz w:val="22"/>
          <w:szCs w:val="22"/>
          <w:lang w:val="es-CO"/>
        </w:rPr>
        <w:t>ermis</w:t>
      </w:r>
      <w:r w:rsidR="007B033C">
        <w:rPr>
          <w:rFonts w:ascii="Arial" w:hAnsi="Arial" w:cs="Arial"/>
          <w:sz w:val="22"/>
          <w:szCs w:val="22"/>
          <w:lang w:val="es-CO"/>
        </w:rPr>
        <w:t>os de los dueños de los predios del sector donde se ha proyectado el trazado del emisario final y reubicación de la PTAR</w:t>
      </w:r>
      <w:r>
        <w:rPr>
          <w:rFonts w:ascii="Arial" w:hAnsi="Arial" w:cs="Arial"/>
          <w:sz w:val="22"/>
          <w:szCs w:val="22"/>
          <w:lang w:val="es-CO"/>
        </w:rPr>
        <w:t xml:space="preserve"> fueron otorgados </w:t>
      </w:r>
    </w:p>
    <w:p w14:paraId="2D5DEA84" w14:textId="77777777" w:rsidR="005314AA" w:rsidRPr="005314AA" w:rsidRDefault="005314AA" w:rsidP="005314AA">
      <w:pPr>
        <w:pStyle w:val="Prrafodelista"/>
        <w:widowControl/>
        <w:shd w:val="clear" w:color="auto" w:fill="FFFFFF"/>
        <w:ind w:left="180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14:paraId="78825919" w14:textId="06FAA153" w:rsidR="002D7CF3" w:rsidRDefault="00712C1E" w:rsidP="005314AA">
      <w:pPr>
        <w:pStyle w:val="Sinespaciado"/>
        <w:jc w:val="both"/>
        <w:rPr>
          <w:rFonts w:ascii="Arial" w:hAnsi="Arial" w:cs="Arial"/>
        </w:rPr>
      </w:pPr>
      <w:r w:rsidRPr="005314AA">
        <w:rPr>
          <w:rFonts w:ascii="Arial" w:hAnsi="Arial" w:cs="Arial"/>
        </w:rPr>
        <w:t>A la fecha, e</w:t>
      </w:r>
      <w:r w:rsidR="007B033C" w:rsidRPr="005314AA">
        <w:rPr>
          <w:rFonts w:ascii="Arial" w:hAnsi="Arial" w:cs="Arial"/>
        </w:rPr>
        <w:t>l Contrato de Consultoría de la referencia, se encuentra suspendido desde el día nueve (09) de septiembre de 2020</w:t>
      </w:r>
      <w:r w:rsidR="005314AA" w:rsidRPr="005314AA">
        <w:rPr>
          <w:rFonts w:ascii="Arial" w:hAnsi="Arial" w:cs="Arial"/>
        </w:rPr>
        <w:t>, debido a que se requiere</w:t>
      </w:r>
      <w:r w:rsidR="005314AA">
        <w:rPr>
          <w:rFonts w:ascii="Arial" w:hAnsi="Arial" w:cs="Arial"/>
        </w:rPr>
        <w:t xml:space="preserve"> </w:t>
      </w:r>
      <w:r w:rsidR="005314AA" w:rsidRPr="005314AA">
        <w:rPr>
          <w:rFonts w:ascii="Arial" w:hAnsi="Arial" w:cs="Arial"/>
        </w:rPr>
        <w:t>que la Administración Municipal de Venadillo adelante la gestión de los permisos de</w:t>
      </w:r>
      <w:r w:rsidR="005314AA">
        <w:rPr>
          <w:rFonts w:ascii="Arial" w:hAnsi="Arial" w:cs="Arial"/>
        </w:rPr>
        <w:t xml:space="preserve"> </w:t>
      </w:r>
      <w:r w:rsidR="005314AA" w:rsidRPr="005314AA">
        <w:rPr>
          <w:rFonts w:ascii="Arial" w:hAnsi="Arial" w:cs="Arial"/>
        </w:rPr>
        <w:t>acceso a los predios por donde se ha proyectado el trazado del emisario final y la</w:t>
      </w:r>
      <w:r w:rsidR="005314AA">
        <w:rPr>
          <w:rFonts w:ascii="Arial" w:hAnsi="Arial" w:cs="Arial"/>
        </w:rPr>
        <w:t xml:space="preserve"> </w:t>
      </w:r>
      <w:r w:rsidR="005314AA" w:rsidRPr="005314AA">
        <w:rPr>
          <w:rFonts w:ascii="Arial" w:hAnsi="Arial" w:cs="Arial"/>
        </w:rPr>
        <w:t>reubicación de la Planta de tratamiento de aguas residuales, en aras de realizar</w:t>
      </w:r>
      <w:r w:rsidR="005314AA">
        <w:rPr>
          <w:rFonts w:ascii="Arial" w:hAnsi="Arial" w:cs="Arial"/>
        </w:rPr>
        <w:t xml:space="preserve"> </w:t>
      </w:r>
      <w:r w:rsidR="005314AA" w:rsidRPr="005314AA">
        <w:rPr>
          <w:rFonts w:ascii="Arial" w:hAnsi="Arial" w:cs="Arial"/>
        </w:rPr>
        <w:t>levantamientos topográficos y estudios de suelos.</w:t>
      </w:r>
    </w:p>
    <w:p w14:paraId="580B98AF" w14:textId="4FED5FDE" w:rsidR="005314AA" w:rsidRDefault="005314AA" w:rsidP="005314AA">
      <w:pPr>
        <w:pStyle w:val="Sinespaciado"/>
        <w:jc w:val="both"/>
        <w:rPr>
          <w:rFonts w:ascii="Arial" w:hAnsi="Arial" w:cs="Arial"/>
        </w:rPr>
      </w:pPr>
    </w:p>
    <w:p w14:paraId="6083AFDF" w14:textId="7B8B1892" w:rsidR="005314AA" w:rsidRPr="005314AA" w:rsidRDefault="005314AA" w:rsidP="0045377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embargo,</w:t>
      </w:r>
      <w:r w:rsidR="00453776" w:rsidRPr="00453776">
        <w:t xml:space="preserve"> </w:t>
      </w:r>
      <w:r w:rsidR="00453776">
        <w:rPr>
          <w:rFonts w:ascii="Arial" w:hAnsi="Arial" w:cs="Arial"/>
        </w:rPr>
        <w:t>el 3</w:t>
      </w:r>
      <w:r w:rsidR="00453776" w:rsidRPr="00453776">
        <w:rPr>
          <w:rFonts w:ascii="Arial" w:hAnsi="Arial" w:cs="Arial"/>
        </w:rPr>
        <w:t xml:space="preserve">0 de marzo </w:t>
      </w:r>
      <w:r w:rsidR="00453776">
        <w:rPr>
          <w:rFonts w:ascii="Arial" w:hAnsi="Arial" w:cs="Arial"/>
        </w:rPr>
        <w:t xml:space="preserve">de 2021 </w:t>
      </w:r>
      <w:r w:rsidR="00453776" w:rsidRPr="00453776">
        <w:rPr>
          <w:rFonts w:ascii="Arial" w:hAnsi="Arial" w:cs="Arial"/>
        </w:rPr>
        <w:t xml:space="preserve">se logró obtener el permiso de acceso al predio </w:t>
      </w:r>
      <w:r w:rsidR="00453776">
        <w:rPr>
          <w:rFonts w:ascii="Arial" w:hAnsi="Arial" w:cs="Arial"/>
        </w:rPr>
        <w:t>Madrigal</w:t>
      </w:r>
      <w:r w:rsidR="00A92099">
        <w:rPr>
          <w:rFonts w:ascii="Arial" w:hAnsi="Arial" w:cs="Arial"/>
        </w:rPr>
        <w:t xml:space="preserve">, </w:t>
      </w:r>
      <w:r w:rsidR="00A92099" w:rsidRPr="00A92099">
        <w:rPr>
          <w:rFonts w:ascii="Arial" w:hAnsi="Arial" w:cs="Arial"/>
        </w:rPr>
        <w:t>para la realización de</w:t>
      </w:r>
      <w:r w:rsidR="00A92099">
        <w:rPr>
          <w:rFonts w:ascii="Arial" w:hAnsi="Arial" w:cs="Arial"/>
        </w:rPr>
        <w:t xml:space="preserve"> los </w:t>
      </w:r>
      <w:r w:rsidR="00A92099" w:rsidRPr="00A92099">
        <w:rPr>
          <w:rFonts w:ascii="Arial" w:hAnsi="Arial" w:cs="Arial"/>
        </w:rPr>
        <w:t>estudios topográficos y de geotecnia</w:t>
      </w:r>
      <w:r w:rsidR="0066106D">
        <w:rPr>
          <w:rFonts w:ascii="Arial" w:hAnsi="Arial" w:cs="Arial"/>
        </w:rPr>
        <w:t>.</w:t>
      </w:r>
    </w:p>
    <w:p w14:paraId="702ADE68" w14:textId="37A3402E" w:rsidR="005314AA" w:rsidRDefault="005314AA" w:rsidP="007B033C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6C4BEDE" w14:textId="77777777" w:rsidR="0032463D" w:rsidRDefault="0032463D" w:rsidP="00F83613">
      <w:pPr>
        <w:shd w:val="clear" w:color="auto" w:fill="FFFFFF"/>
        <w:jc w:val="both"/>
        <w:textAlignment w:val="baseline"/>
        <w:rPr>
          <w:rFonts w:ascii="Arial" w:hAnsi="Arial" w:cs="Arial"/>
        </w:rPr>
      </w:pPr>
      <w:bookmarkStart w:id="1" w:name="_Hlk66201462"/>
    </w:p>
    <w:p w14:paraId="544D7584" w14:textId="77777777" w:rsidR="0032463D" w:rsidRDefault="0032463D" w:rsidP="00F8361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7DBA8BB5" w14:textId="34DB18A6" w:rsidR="00F83613" w:rsidRDefault="00EA2712" w:rsidP="00F83613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Ahora bien, en relación si el municipio </w:t>
      </w:r>
      <w:r w:rsidR="00350295">
        <w:rPr>
          <w:rFonts w:ascii="Arial" w:hAnsi="Arial" w:cs="Arial"/>
        </w:rPr>
        <w:t xml:space="preserve">de Venadillo </w:t>
      </w:r>
      <w:r>
        <w:rPr>
          <w:rFonts w:ascii="Arial" w:hAnsi="Arial" w:cs="Arial"/>
        </w:rPr>
        <w:t xml:space="preserve">ha presentado </w:t>
      </w:r>
      <w:r w:rsidR="008A535D">
        <w:rPr>
          <w:rFonts w:ascii="Arial" w:hAnsi="Arial" w:cs="Arial"/>
        </w:rPr>
        <w:t>el</w:t>
      </w:r>
      <w:r w:rsidR="00350295">
        <w:rPr>
          <w:rFonts w:ascii="Arial" w:hAnsi="Arial" w:cs="Arial"/>
        </w:rPr>
        <w:t xml:space="preserve"> </w:t>
      </w:r>
      <w:r w:rsidR="008A535D">
        <w:rPr>
          <w:rFonts w:ascii="Arial" w:hAnsi="Arial" w:cs="Arial"/>
        </w:rPr>
        <w:t>proyecto para ser viabilizado</w:t>
      </w:r>
      <w:r w:rsidR="00350295">
        <w:rPr>
          <w:rFonts w:ascii="Arial" w:hAnsi="Arial" w:cs="Arial"/>
        </w:rPr>
        <w:t xml:space="preserve"> ante el Ministerio de Vivienda Ciudad y Territorio </w:t>
      </w:r>
      <w:r w:rsidR="005A7220">
        <w:rPr>
          <w:rFonts w:ascii="Arial" w:hAnsi="Arial" w:cs="Arial"/>
        </w:rPr>
        <w:t>–</w:t>
      </w:r>
      <w:r w:rsidR="00350295">
        <w:rPr>
          <w:rFonts w:ascii="Arial" w:hAnsi="Arial" w:cs="Arial"/>
        </w:rPr>
        <w:t xml:space="preserve"> MVCT</w:t>
      </w:r>
      <w:r w:rsidR="005A7220">
        <w:rPr>
          <w:rFonts w:ascii="Arial" w:hAnsi="Arial" w:cs="Arial"/>
        </w:rPr>
        <w:t xml:space="preserve">, </w:t>
      </w:r>
      <w:r w:rsidR="005A7220" w:rsidRPr="005A7220">
        <w:rPr>
          <w:rFonts w:ascii="Arial" w:hAnsi="Arial" w:cs="Arial"/>
        </w:rPr>
        <w:t>la Empresa de Servicios Públicos del municipio de Venadillo</w:t>
      </w:r>
      <w:r w:rsidR="005A7220">
        <w:rPr>
          <w:rFonts w:ascii="Arial" w:hAnsi="Arial" w:cs="Arial"/>
        </w:rPr>
        <w:t xml:space="preserve"> </w:t>
      </w:r>
      <w:r w:rsidR="005A7220" w:rsidRPr="005A7220">
        <w:rPr>
          <w:rFonts w:ascii="Arial" w:hAnsi="Arial" w:cs="Arial"/>
        </w:rPr>
        <w:t>solicitó a la EDAT autorización para presentar ante el mecanismo de viabilización del</w:t>
      </w:r>
      <w:r w:rsidR="005A7220">
        <w:rPr>
          <w:rFonts w:ascii="Arial" w:hAnsi="Arial" w:cs="Arial"/>
        </w:rPr>
        <w:t xml:space="preserve"> </w:t>
      </w:r>
      <w:r w:rsidR="005A7220" w:rsidRPr="005A7220">
        <w:rPr>
          <w:rFonts w:ascii="Arial" w:hAnsi="Arial" w:cs="Arial"/>
        </w:rPr>
        <w:t>Ministerio de Vivienda Ciudad y Territorio la Etapa 1 del proyecto, la cual se encuentra en</w:t>
      </w:r>
      <w:r w:rsidR="005A7220">
        <w:rPr>
          <w:rFonts w:ascii="Arial" w:hAnsi="Arial" w:cs="Arial"/>
        </w:rPr>
        <w:t xml:space="preserve"> </w:t>
      </w:r>
      <w:r w:rsidR="005A7220" w:rsidRPr="005A7220">
        <w:rPr>
          <w:rFonts w:ascii="Arial" w:hAnsi="Arial" w:cs="Arial"/>
        </w:rPr>
        <w:t>fase de atención de observaciones.</w:t>
      </w:r>
      <w:r w:rsidR="005A7220">
        <w:rPr>
          <w:rFonts w:ascii="Arial" w:hAnsi="Arial" w:cs="Arial"/>
        </w:rPr>
        <w:t xml:space="preserve"> </w:t>
      </w:r>
      <w:r w:rsidR="005A7220" w:rsidRPr="005A7220">
        <w:rPr>
          <w:rFonts w:ascii="Arial" w:hAnsi="Arial" w:cs="Arial"/>
        </w:rPr>
        <w:t xml:space="preserve">Se </w:t>
      </w:r>
      <w:r w:rsidR="003B7CEC">
        <w:rPr>
          <w:rFonts w:ascii="Arial" w:hAnsi="Arial" w:cs="Arial"/>
        </w:rPr>
        <w:t xml:space="preserve">anexa pantallazo: </w:t>
      </w:r>
    </w:p>
    <w:p w14:paraId="5E7A6BC0" w14:textId="77777777" w:rsidR="003B7CEC" w:rsidRDefault="003B7CEC" w:rsidP="00F8361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1E12FF17" w14:textId="64F238F3" w:rsidR="0066106D" w:rsidRDefault="003B7CEC" w:rsidP="003B7CEC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03E0BB3A" wp14:editId="3010B9B9">
            <wp:extent cx="4555798" cy="241122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72" cy="24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130A" w14:textId="4F555CA8" w:rsidR="0066106D" w:rsidRDefault="003B7CEC" w:rsidP="003B7CEC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56B9C9B1" wp14:editId="578C6485">
            <wp:extent cx="4342711" cy="219572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98" cy="221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7B3F" w14:textId="77777777" w:rsidR="0066106D" w:rsidRDefault="0066106D" w:rsidP="00F8361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bookmarkEnd w:id="1"/>
    <w:p w14:paraId="0F209171" w14:textId="6E9E79CC" w:rsidR="007B033C" w:rsidRDefault="007B033C" w:rsidP="007B0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Pr="00085B28">
        <w:rPr>
          <w:rFonts w:ascii="Arial" w:hAnsi="Arial" w:cs="Arial"/>
        </w:rPr>
        <w:t>manifesta</w:t>
      </w:r>
      <w:r>
        <w:rPr>
          <w:rFonts w:ascii="Arial" w:hAnsi="Arial" w:cs="Arial"/>
        </w:rPr>
        <w:t>mos</w:t>
      </w:r>
      <w:r w:rsidRPr="00085B28">
        <w:rPr>
          <w:rFonts w:ascii="Arial" w:hAnsi="Arial" w:cs="Arial"/>
        </w:rPr>
        <w:t xml:space="preserve"> que estamos en total disposición para proporcionar</w:t>
      </w:r>
      <w:r>
        <w:rPr>
          <w:rFonts w:ascii="Arial" w:hAnsi="Arial" w:cs="Arial"/>
        </w:rPr>
        <w:t xml:space="preserve"> a la</w:t>
      </w:r>
      <w:r w:rsidRPr="00533F46">
        <w:rPr>
          <w:rFonts w:ascii="Arial" w:hAnsi="Arial" w:cs="Arial"/>
          <w:bCs/>
        </w:rPr>
        <w:t xml:space="preserve"> </w:t>
      </w:r>
      <w:r w:rsidRPr="007E43F2">
        <w:rPr>
          <w:rFonts w:ascii="Arial" w:hAnsi="Arial" w:cs="Arial"/>
          <w:bCs/>
        </w:rPr>
        <w:t xml:space="preserve">Directora </w:t>
      </w:r>
      <w:r>
        <w:rPr>
          <w:rFonts w:ascii="Arial" w:hAnsi="Arial" w:cs="Arial"/>
          <w:bCs/>
        </w:rPr>
        <w:t xml:space="preserve">del </w:t>
      </w:r>
      <w:r w:rsidRPr="007E43F2">
        <w:rPr>
          <w:rFonts w:ascii="Arial" w:hAnsi="Arial" w:cs="Arial"/>
          <w:bCs/>
        </w:rPr>
        <w:t>Departamento Administrativo de Asuntos Jurídicos</w:t>
      </w:r>
      <w:r w:rsidRPr="00085B28">
        <w:rPr>
          <w:rFonts w:ascii="Arial" w:hAnsi="Arial" w:cs="Arial"/>
        </w:rPr>
        <w:t xml:space="preserve"> cualquier otra información que se requiera del contrato</w:t>
      </w:r>
      <w:r>
        <w:rPr>
          <w:rFonts w:ascii="Arial" w:hAnsi="Arial" w:cs="Arial"/>
        </w:rPr>
        <w:t xml:space="preserve"> y/o actividades adelantadas y en ejecución.</w:t>
      </w:r>
    </w:p>
    <w:p w14:paraId="50B3898F" w14:textId="77777777" w:rsidR="001A307A" w:rsidRPr="004F0BDE" w:rsidRDefault="001A307A" w:rsidP="007B033C">
      <w:pPr>
        <w:jc w:val="both"/>
        <w:rPr>
          <w:rFonts w:ascii="Arial" w:hAnsi="Arial" w:cs="Arial"/>
        </w:rPr>
      </w:pPr>
    </w:p>
    <w:p w14:paraId="199F59B1" w14:textId="77777777" w:rsidR="0032463D" w:rsidRDefault="0032463D" w:rsidP="007B033C">
      <w:pPr>
        <w:jc w:val="both"/>
        <w:rPr>
          <w:rFonts w:ascii="Arial" w:hAnsi="Arial" w:cs="Arial"/>
        </w:rPr>
      </w:pPr>
    </w:p>
    <w:p w14:paraId="6F7845A2" w14:textId="0CB1BCA9" w:rsidR="007B033C" w:rsidRDefault="007B033C" w:rsidP="007B033C">
      <w:pPr>
        <w:jc w:val="both"/>
        <w:rPr>
          <w:rFonts w:ascii="Arial" w:hAnsi="Arial" w:cs="Arial"/>
        </w:rPr>
      </w:pPr>
      <w:r w:rsidRPr="00085B28">
        <w:rPr>
          <w:rFonts w:ascii="Arial" w:hAnsi="Arial" w:cs="Arial"/>
        </w:rPr>
        <w:t xml:space="preserve">Cualquier asunto sobre el respecto puede comunicarse con la </w:t>
      </w:r>
      <w:r>
        <w:rPr>
          <w:rFonts w:ascii="Arial" w:hAnsi="Arial" w:cs="Arial"/>
        </w:rPr>
        <w:t xml:space="preserve">Dirección Técnica </w:t>
      </w:r>
      <w:r w:rsidRPr="00085B28">
        <w:rPr>
          <w:rFonts w:ascii="Arial" w:hAnsi="Arial" w:cs="Arial"/>
        </w:rPr>
        <w:t xml:space="preserve">de la EDAT S.A E.S.P. Oficial al correo electrónico </w:t>
      </w:r>
      <w:hyperlink r:id="rId10" w:history="1">
        <w:r w:rsidRPr="00161BD3">
          <w:rPr>
            <w:rStyle w:val="Hipervnculo"/>
            <w:rFonts w:ascii="Arial" w:hAnsi="Arial" w:cs="Arial"/>
          </w:rPr>
          <w:t>dirección.tecnica.edat@gmail.com</w:t>
        </w:r>
      </w:hyperlink>
      <w:r>
        <w:rPr>
          <w:rStyle w:val="Hipervnculo"/>
          <w:rFonts w:ascii="Arial" w:hAnsi="Arial" w:cs="Arial"/>
        </w:rPr>
        <w:t>.</w:t>
      </w:r>
    </w:p>
    <w:p w14:paraId="741450C8" w14:textId="77777777" w:rsidR="007B033C" w:rsidRDefault="007B033C" w:rsidP="007B033C">
      <w:pPr>
        <w:jc w:val="both"/>
        <w:rPr>
          <w:rFonts w:ascii="Arial" w:hAnsi="Arial" w:cs="Arial"/>
        </w:rPr>
      </w:pPr>
    </w:p>
    <w:p w14:paraId="4A6C0F74" w14:textId="77777777" w:rsidR="007B033C" w:rsidRPr="004F0BDE" w:rsidRDefault="007B033C" w:rsidP="007B0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manera más atenta</w:t>
      </w:r>
      <w:r w:rsidRPr="004F0BDE">
        <w:rPr>
          <w:rFonts w:ascii="Arial" w:hAnsi="Arial" w:cs="Arial"/>
        </w:rPr>
        <w:t>,</w:t>
      </w:r>
    </w:p>
    <w:p w14:paraId="578D33DB" w14:textId="77777777" w:rsidR="007B033C" w:rsidRPr="004F0BDE" w:rsidRDefault="007B033C" w:rsidP="007B033C">
      <w:pPr>
        <w:jc w:val="both"/>
        <w:rPr>
          <w:rFonts w:ascii="Arial" w:hAnsi="Arial" w:cs="Arial"/>
        </w:rPr>
      </w:pPr>
    </w:p>
    <w:p w14:paraId="438D3023" w14:textId="77777777" w:rsidR="001A307A" w:rsidRPr="001A307A" w:rsidRDefault="007B033C" w:rsidP="001A307A">
      <w:pPr>
        <w:pStyle w:val="Sinespaciado"/>
        <w:jc w:val="both"/>
        <w:rPr>
          <w:rFonts w:ascii="Arial" w:hAnsi="Arial" w:cs="Arial"/>
          <w:b/>
          <w:bCs/>
        </w:rPr>
      </w:pPr>
      <w:r w:rsidRPr="001A307A">
        <w:rPr>
          <w:rFonts w:ascii="Arial" w:hAnsi="Arial" w:cs="Arial"/>
          <w:b/>
          <w:bCs/>
        </w:rPr>
        <w:t>JOSE DAYLER LASSO MOSQUERA</w:t>
      </w:r>
    </w:p>
    <w:p w14:paraId="4E2E66FB" w14:textId="2EA32347" w:rsidR="007B033C" w:rsidRPr="001A307A" w:rsidRDefault="007B033C" w:rsidP="001A307A">
      <w:pPr>
        <w:pStyle w:val="Sinespaciado"/>
        <w:jc w:val="both"/>
        <w:rPr>
          <w:rFonts w:ascii="Arial" w:hAnsi="Arial" w:cs="Arial"/>
        </w:rPr>
      </w:pPr>
      <w:r w:rsidRPr="001A307A">
        <w:rPr>
          <w:rFonts w:ascii="Arial" w:hAnsi="Arial" w:cs="Arial"/>
        </w:rPr>
        <w:t>Gerente EDAT S.A. E.S.P. OFICIAL</w:t>
      </w:r>
    </w:p>
    <w:p w14:paraId="0703D075" w14:textId="2CB1069A" w:rsidR="00903714" w:rsidRDefault="00903714" w:rsidP="00C24562">
      <w:pPr>
        <w:pStyle w:val="Sinespaciado"/>
        <w:jc w:val="both"/>
        <w:rPr>
          <w:rFonts w:ascii="Arial" w:hAnsi="Arial" w:cs="Arial"/>
        </w:rPr>
      </w:pPr>
    </w:p>
    <w:p w14:paraId="1E56FAD1" w14:textId="679F5979" w:rsidR="001A307A" w:rsidRDefault="001A307A" w:rsidP="00C24562">
      <w:pPr>
        <w:pStyle w:val="Sinespaciado"/>
        <w:jc w:val="both"/>
        <w:rPr>
          <w:rFonts w:ascii="Arial" w:hAnsi="Arial" w:cs="Arial"/>
        </w:rPr>
      </w:pPr>
    </w:p>
    <w:p w14:paraId="16ADC2CD" w14:textId="1BA64438" w:rsidR="001A307A" w:rsidRDefault="00130F2B" w:rsidP="00C24562">
      <w:pPr>
        <w:pStyle w:val="Sinespaciad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Apoyo Jurídico</w:t>
      </w:r>
      <w:r w:rsidR="001A307A" w:rsidRPr="00F859A4">
        <w:rPr>
          <w:rFonts w:ascii="Arial" w:hAnsi="Arial" w:cs="Arial"/>
          <w:sz w:val="14"/>
          <w:szCs w:val="14"/>
        </w:rPr>
        <w:t xml:space="preserve">: Andrea Ariza Tovar – Abogada Contratista </w:t>
      </w:r>
      <w:r w:rsidR="00F859A4" w:rsidRPr="00F859A4">
        <w:rPr>
          <w:rFonts w:ascii="Arial" w:hAnsi="Arial" w:cs="Arial"/>
          <w:sz w:val="14"/>
          <w:szCs w:val="14"/>
        </w:rPr>
        <w:t>–</w:t>
      </w:r>
      <w:r w:rsidR="001A307A" w:rsidRPr="00F859A4">
        <w:rPr>
          <w:rFonts w:ascii="Arial" w:hAnsi="Arial" w:cs="Arial"/>
          <w:sz w:val="14"/>
          <w:szCs w:val="14"/>
        </w:rPr>
        <w:t xml:space="preserve"> SG</w:t>
      </w:r>
      <w:r w:rsidR="00F859A4" w:rsidRPr="00F859A4">
        <w:rPr>
          <w:rFonts w:ascii="Arial" w:hAnsi="Arial" w:cs="Arial"/>
          <w:sz w:val="14"/>
          <w:szCs w:val="14"/>
        </w:rPr>
        <w:t>J EDAT S.A.E.S.P</w:t>
      </w:r>
      <w:r w:rsidR="00C02F06">
        <w:rPr>
          <w:rFonts w:ascii="Arial" w:hAnsi="Arial" w:cs="Arial"/>
          <w:sz w:val="14"/>
          <w:szCs w:val="14"/>
        </w:rPr>
        <w:t xml:space="preserve">. </w:t>
      </w:r>
      <w:r w:rsidR="00F859A4" w:rsidRPr="00F859A4">
        <w:rPr>
          <w:rFonts w:ascii="Arial" w:hAnsi="Arial" w:cs="Arial"/>
          <w:sz w:val="14"/>
          <w:szCs w:val="14"/>
        </w:rPr>
        <w:t>OFICIAL</w:t>
      </w:r>
    </w:p>
    <w:p w14:paraId="7ECB8186" w14:textId="4B1BE971" w:rsidR="00130F2B" w:rsidRPr="00F859A4" w:rsidRDefault="00130F2B" w:rsidP="00C24562">
      <w:pPr>
        <w:pStyle w:val="Sinespaciad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Apoyo Técnico: Jhon Freddy Lombana – Ingeniero Contratista – Dirección Técnica EDAT S.A. E.S.P. OFICIAL</w:t>
      </w:r>
    </w:p>
    <w:p w14:paraId="3F35FA16" w14:textId="48044A33" w:rsidR="00F859A4" w:rsidRPr="00F859A4" w:rsidRDefault="00F859A4" w:rsidP="00C2456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F859A4">
        <w:rPr>
          <w:rFonts w:ascii="Arial" w:hAnsi="Arial" w:cs="Arial"/>
          <w:sz w:val="14"/>
          <w:szCs w:val="14"/>
        </w:rPr>
        <w:t>Revisó: Viviana Marcela Acosta Leyton</w:t>
      </w:r>
      <w:r w:rsidR="00C02F06">
        <w:rPr>
          <w:rFonts w:ascii="Arial" w:hAnsi="Arial" w:cs="Arial"/>
          <w:sz w:val="14"/>
          <w:szCs w:val="14"/>
        </w:rPr>
        <w:t xml:space="preserve"> – Secretaria General y Jurídica de la EDAT S.A. E.S.P. OFICIAL</w:t>
      </w:r>
    </w:p>
    <w:sectPr w:rsidR="00F859A4" w:rsidRPr="00F859A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3EB0" w14:textId="77777777" w:rsidR="006D6688" w:rsidRDefault="006D6688" w:rsidP="00903714">
      <w:pPr>
        <w:spacing w:after="0" w:line="240" w:lineRule="auto"/>
      </w:pPr>
      <w:r>
        <w:separator/>
      </w:r>
    </w:p>
  </w:endnote>
  <w:endnote w:type="continuationSeparator" w:id="0">
    <w:p w14:paraId="61A907FF" w14:textId="77777777" w:rsidR="006D6688" w:rsidRDefault="006D6688" w:rsidP="0090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7FAF6" w14:textId="77777777" w:rsidR="00F859A4" w:rsidRPr="00665BEE" w:rsidRDefault="00F859A4" w:rsidP="00F859A4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i/>
        <w:iCs/>
      </w:rPr>
    </w:pPr>
    <w:r w:rsidRPr="00665BEE">
      <w:rPr>
        <w:rFonts w:ascii="Arial" w:hAnsi="Arial" w:cs="Arial"/>
        <w:b/>
        <w:i/>
        <w:iCs/>
      </w:rPr>
      <w:t>El Tolima Nos Une</w:t>
    </w:r>
  </w:p>
  <w:p w14:paraId="0AA39C77" w14:textId="77777777" w:rsidR="00F859A4" w:rsidRPr="00745214" w:rsidRDefault="00F859A4" w:rsidP="00F859A4">
    <w:pPr>
      <w:pStyle w:val="Piedepgina"/>
      <w:pBdr>
        <w:top w:val="thinThickSmallGap" w:sz="24" w:space="1" w:color="622423"/>
      </w:pBdr>
      <w:jc w:val="center"/>
      <w:rPr>
        <w:rFonts w:ascii="Arial" w:hAnsi="Arial" w:cs="Arial"/>
      </w:rPr>
    </w:pPr>
    <w:r w:rsidRPr="00745214">
      <w:rPr>
        <w:rFonts w:ascii="Arial" w:hAnsi="Arial" w:cs="Arial"/>
      </w:rPr>
      <w:t>Calle 11 No.</w:t>
    </w:r>
    <w:r>
      <w:rPr>
        <w:rFonts w:ascii="Arial" w:hAnsi="Arial" w:cs="Arial"/>
      </w:rPr>
      <w:t>3-32 – Edificio Banco de la Repú</w:t>
    </w:r>
    <w:r w:rsidRPr="00745214">
      <w:rPr>
        <w:rFonts w:ascii="Arial" w:hAnsi="Arial" w:cs="Arial"/>
      </w:rPr>
      <w:t xml:space="preserve">blica Piso 8. </w:t>
    </w:r>
    <w:r>
      <w:rPr>
        <w:rFonts w:ascii="Arial" w:hAnsi="Arial" w:cs="Arial"/>
      </w:rPr>
      <w:t xml:space="preserve"> </w:t>
    </w:r>
  </w:p>
  <w:p w14:paraId="41B646B0" w14:textId="77777777" w:rsidR="00F859A4" w:rsidRPr="00745214" w:rsidRDefault="00F859A4" w:rsidP="00F859A4">
    <w:pPr>
      <w:pStyle w:val="Piedepgina"/>
      <w:pBdr>
        <w:top w:val="thinThickSmallGap" w:sz="24" w:space="1" w:color="622423"/>
      </w:pBdr>
      <w:jc w:val="center"/>
      <w:rPr>
        <w:rFonts w:ascii="Arial" w:hAnsi="Arial" w:cs="Arial"/>
      </w:rPr>
    </w:pPr>
    <w:r w:rsidRPr="00745214">
      <w:rPr>
        <w:rFonts w:ascii="Arial" w:hAnsi="Arial" w:cs="Arial"/>
      </w:rPr>
      <w:t>Teléfono: (578) 261 66 43</w:t>
    </w:r>
  </w:p>
  <w:p w14:paraId="08C2B664" w14:textId="77777777" w:rsidR="00F859A4" w:rsidRPr="00BB0F28" w:rsidRDefault="00F859A4" w:rsidP="00F859A4">
    <w:pPr>
      <w:pStyle w:val="Piedepgina"/>
      <w:pBdr>
        <w:top w:val="thinThickSmallGap" w:sz="24" w:space="1" w:color="622423"/>
      </w:pBdr>
      <w:jc w:val="center"/>
      <w:rPr>
        <w:rFonts w:ascii="Arial" w:hAnsi="Arial" w:cs="Arial"/>
      </w:rPr>
    </w:pPr>
    <w:r w:rsidRPr="00BB0F28">
      <w:rPr>
        <w:rFonts w:ascii="Arial" w:hAnsi="Arial" w:cs="Arial"/>
      </w:rPr>
      <w:t xml:space="preserve">E-mail: </w:t>
    </w:r>
    <w:hyperlink r:id="rId1" w:history="1">
      <w:r w:rsidRPr="00BB0F28">
        <w:rPr>
          <w:rStyle w:val="Hipervnculo"/>
          <w:rFonts w:ascii="Arial" w:hAnsi="Arial" w:cs="Arial"/>
        </w:rPr>
        <w:t>gerencia@edat.gov.co</w:t>
      </w:r>
    </w:hyperlink>
    <w:r w:rsidRPr="00BB0F28">
      <w:rPr>
        <w:rFonts w:ascii="Arial" w:hAnsi="Arial" w:cs="Arial"/>
      </w:rPr>
      <w:t xml:space="preserve">  web: </w:t>
    </w:r>
    <w:hyperlink r:id="rId2" w:history="1">
      <w:r w:rsidRPr="00BB0F28">
        <w:rPr>
          <w:rStyle w:val="Hipervnculo"/>
          <w:rFonts w:ascii="Arial" w:hAnsi="Arial" w:cs="Arial"/>
        </w:rPr>
        <w:t>www.edat.gov.co</w:t>
      </w:r>
    </w:hyperlink>
    <w:r w:rsidRPr="00BB0F28">
      <w:rPr>
        <w:rStyle w:val="Hipervnculo"/>
        <w:rFonts w:ascii="Arial" w:hAnsi="Arial" w:cs="Arial"/>
      </w:rPr>
      <w:t xml:space="preserve">          </w:t>
    </w:r>
  </w:p>
  <w:p w14:paraId="30DBD5BF" w14:textId="77777777" w:rsidR="00F859A4" w:rsidRDefault="00F859A4" w:rsidP="00F859A4">
    <w:pPr>
      <w:pStyle w:val="Piedepgina"/>
      <w:pBdr>
        <w:top w:val="thinThickSmallGap" w:sz="24" w:space="1" w:color="622423"/>
      </w:pBdr>
      <w:jc w:val="center"/>
      <w:rPr>
        <w:rFonts w:ascii="Arial" w:hAnsi="Arial" w:cs="Arial"/>
      </w:rPr>
    </w:pPr>
    <w:r w:rsidRPr="000E2E68">
      <w:rPr>
        <w:rFonts w:ascii="Arial" w:hAnsi="Arial" w:cs="Arial"/>
      </w:rPr>
      <w:t xml:space="preserve">Ibagué – Tolima </w:t>
    </w:r>
    <w:r>
      <w:rPr>
        <w:rFonts w:ascii="Arial" w:hAnsi="Arial" w:cs="Arial"/>
      </w:rPr>
      <w:t xml:space="preserve">  </w:t>
    </w:r>
  </w:p>
  <w:p w14:paraId="77D1ED31" w14:textId="2DD536ED" w:rsidR="00F859A4" w:rsidRDefault="006D6688" w:rsidP="0032463D">
    <w:pPr>
      <w:pStyle w:val="Piedepgina"/>
      <w:jc w:val="right"/>
    </w:pPr>
    <w:sdt>
      <w:sdtPr>
        <w:rPr>
          <w:rFonts w:ascii="Arial" w:hAnsi="Arial" w:cs="Arial"/>
          <w:sz w:val="14"/>
          <w:szCs w:val="14"/>
        </w:rPr>
        <w:id w:val="-1764355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859A4" w:rsidRPr="00805BB4">
              <w:rPr>
                <w:rFonts w:ascii="Arial" w:hAnsi="Arial" w:cs="Arial"/>
                <w:sz w:val="14"/>
                <w:szCs w:val="14"/>
                <w:lang w:val="es-ES"/>
              </w:rPr>
              <w:t xml:space="preserve">Página </w:t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F859A4" w:rsidRPr="00805BB4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F859A4" w:rsidRPr="00805BB4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A1FF" w14:textId="77777777" w:rsidR="006D6688" w:rsidRDefault="006D6688" w:rsidP="00903714">
      <w:pPr>
        <w:spacing w:after="0" w:line="240" w:lineRule="auto"/>
      </w:pPr>
      <w:r>
        <w:separator/>
      </w:r>
    </w:p>
  </w:footnote>
  <w:footnote w:type="continuationSeparator" w:id="0">
    <w:p w14:paraId="22760635" w14:textId="77777777" w:rsidR="006D6688" w:rsidRDefault="006D6688" w:rsidP="0090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1" w:type="pct"/>
      <w:tblInd w:w="-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78"/>
      <w:gridCol w:w="4853"/>
      <w:gridCol w:w="1929"/>
    </w:tblGrid>
    <w:tr w:rsidR="0076408E" w:rsidRPr="007D3EE4" w14:paraId="0F91729A" w14:textId="77777777" w:rsidTr="007D0E35">
      <w:trPr>
        <w:cantSplit/>
        <w:trHeight w:val="68"/>
      </w:trPr>
      <w:tc>
        <w:tcPr>
          <w:tcW w:w="3206" w:type="dxa"/>
          <w:vMerge w:val="restart"/>
          <w:vAlign w:val="center"/>
        </w:tcPr>
        <w:p w14:paraId="2FC1C8A5" w14:textId="77777777" w:rsidR="0076408E" w:rsidRPr="007D3EE4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napToGrid w:val="0"/>
              <w:szCs w:val="20"/>
              <w:lang w:eastAsia="es-ES"/>
            </w:rPr>
          </w:pPr>
          <w:r w:rsidRPr="007D3EE4">
            <w:rPr>
              <w:rFonts w:ascii="Arial" w:hAnsi="Arial" w:cs="Arial"/>
              <w:noProof/>
              <w:snapToGrid w:val="0"/>
              <w:sz w:val="20"/>
              <w:szCs w:val="20"/>
              <w:lang w:eastAsia="es-CO"/>
            </w:rPr>
            <w:drawing>
              <wp:inline distT="0" distB="0" distL="0" distR="0" wp14:anchorId="22FA3E02" wp14:editId="7529A080">
                <wp:extent cx="1536700" cy="1073150"/>
                <wp:effectExtent l="0" t="0" r="635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vAlign w:val="center"/>
        </w:tcPr>
        <w:p w14:paraId="383B2899" w14:textId="1345C7C3" w:rsidR="0076408E" w:rsidRPr="008176C2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</w:pPr>
          <w:r w:rsidRPr="008176C2"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  <w:t xml:space="preserve">EMPRESA </w:t>
          </w:r>
          <w:r w:rsidR="008176C2" w:rsidRPr="008176C2">
            <w:rPr>
              <w:rFonts w:ascii="Arial" w:hAnsi="Arial" w:cs="Arial"/>
              <w:b/>
              <w:sz w:val="18"/>
              <w:szCs w:val="18"/>
              <w:lang w:eastAsia="x-none"/>
            </w:rPr>
            <w:t>DEPARTAMENTAL</w:t>
          </w:r>
          <w:r w:rsidR="00486799"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  <w:t xml:space="preserve">DE ACUEDUCTO </w:t>
          </w:r>
          <w:r w:rsidRPr="008176C2"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  <w:t xml:space="preserve"> ALC</w:t>
          </w:r>
          <w:r w:rsidR="00486799"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  <w:t>ANTARILLADO Y ASEO DEL TOLIMA  EDAT S.A E.S.P. OFICIAL</w:t>
          </w:r>
        </w:p>
      </w:tc>
      <w:tc>
        <w:tcPr>
          <w:tcW w:w="1962" w:type="dxa"/>
          <w:vAlign w:val="center"/>
        </w:tcPr>
        <w:p w14:paraId="50915A6F" w14:textId="77777777" w:rsidR="0076408E" w:rsidRPr="00486799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</w:pP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t xml:space="preserve">Código: </w:t>
          </w:r>
        </w:p>
        <w:p w14:paraId="734740E4" w14:textId="41877F8F" w:rsidR="0076408E" w:rsidRPr="00486799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</w:pPr>
          <w:r w:rsidRPr="00486799">
            <w:rPr>
              <w:rFonts w:ascii="Arial" w:hAnsi="Arial" w:cs="Arial"/>
              <w:b/>
              <w:sz w:val="20"/>
              <w:szCs w:val="20"/>
            </w:rPr>
            <w:t>GJU</w: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t>-FOR-00</w:t>
          </w:r>
          <w:r w:rsidRPr="00486799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76408E" w:rsidRPr="007D3EE4" w14:paraId="1A91E093" w14:textId="77777777" w:rsidTr="007D0E35">
      <w:tblPrEx>
        <w:tblCellMar>
          <w:left w:w="108" w:type="dxa"/>
          <w:right w:w="108" w:type="dxa"/>
        </w:tblCellMar>
      </w:tblPrEx>
      <w:trPr>
        <w:cantSplit/>
        <w:trHeight w:val="389"/>
      </w:trPr>
      <w:tc>
        <w:tcPr>
          <w:tcW w:w="3206" w:type="dxa"/>
          <w:vMerge/>
          <w:vAlign w:val="center"/>
        </w:tcPr>
        <w:p w14:paraId="59E63684" w14:textId="77777777" w:rsidR="0076408E" w:rsidRPr="007D3EE4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snapToGrid w:val="0"/>
              <w:szCs w:val="20"/>
              <w:lang w:eastAsia="es-ES"/>
            </w:rPr>
          </w:pPr>
        </w:p>
      </w:tc>
      <w:tc>
        <w:tcPr>
          <w:tcW w:w="4984" w:type="dxa"/>
          <w:vMerge/>
          <w:vAlign w:val="center"/>
        </w:tcPr>
        <w:p w14:paraId="6FC6451C" w14:textId="77777777" w:rsidR="0076408E" w:rsidRPr="008176C2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noProof/>
              <w:snapToGrid w:val="0"/>
              <w:sz w:val="18"/>
              <w:szCs w:val="18"/>
              <w:lang w:eastAsia="es-ES"/>
            </w:rPr>
          </w:pPr>
        </w:p>
      </w:tc>
      <w:tc>
        <w:tcPr>
          <w:tcW w:w="1962" w:type="dxa"/>
          <w:vAlign w:val="center"/>
        </w:tcPr>
        <w:p w14:paraId="2456373D" w14:textId="77777777" w:rsidR="0076408E" w:rsidRPr="00486799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</w:pP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t>Versión: 01</w:t>
          </w:r>
        </w:p>
      </w:tc>
    </w:tr>
    <w:tr w:rsidR="0076408E" w:rsidRPr="007D3EE4" w14:paraId="3BDD5568" w14:textId="77777777" w:rsidTr="007D0E35">
      <w:tblPrEx>
        <w:tblCellMar>
          <w:left w:w="108" w:type="dxa"/>
          <w:right w:w="108" w:type="dxa"/>
        </w:tblCellMar>
      </w:tblPrEx>
      <w:trPr>
        <w:cantSplit/>
        <w:trHeight w:val="392"/>
      </w:trPr>
      <w:tc>
        <w:tcPr>
          <w:tcW w:w="3206" w:type="dxa"/>
          <w:vMerge/>
        </w:tcPr>
        <w:p w14:paraId="696130D4" w14:textId="77777777" w:rsidR="0076408E" w:rsidRPr="007D3EE4" w:rsidRDefault="0076408E" w:rsidP="002A120B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snapToGrid w:val="0"/>
              <w:szCs w:val="20"/>
              <w:lang w:eastAsia="es-ES"/>
            </w:rPr>
          </w:pPr>
        </w:p>
      </w:tc>
      <w:tc>
        <w:tcPr>
          <w:tcW w:w="4984" w:type="dxa"/>
          <w:vMerge w:val="restart"/>
          <w:shd w:val="clear" w:color="auto" w:fill="D9D9D9"/>
          <w:vAlign w:val="center"/>
        </w:tcPr>
        <w:p w14:paraId="5A4EC08C" w14:textId="77777777" w:rsidR="0076408E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76C2">
            <w:rPr>
              <w:rFonts w:ascii="Arial" w:hAnsi="Arial" w:cs="Arial"/>
              <w:b/>
              <w:sz w:val="18"/>
              <w:szCs w:val="18"/>
            </w:rPr>
            <w:t xml:space="preserve"> RESPUESTAS JURIDICAS</w:t>
          </w:r>
        </w:p>
        <w:p w14:paraId="509B3584" w14:textId="47A986C2" w:rsidR="002A120B" w:rsidRPr="008176C2" w:rsidRDefault="002A120B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</w:rPr>
            <w:t>(Solicitud de Información)</w:t>
          </w:r>
        </w:p>
      </w:tc>
      <w:tc>
        <w:tcPr>
          <w:tcW w:w="1962" w:type="dxa"/>
          <w:vAlign w:val="center"/>
        </w:tcPr>
        <w:p w14:paraId="6D60F67F" w14:textId="77777777" w:rsidR="0076408E" w:rsidRPr="00486799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</w:pP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t>Vigente desde: 2021/07/21</w:t>
          </w:r>
        </w:p>
      </w:tc>
    </w:tr>
    <w:tr w:rsidR="0076408E" w:rsidRPr="007D3EE4" w14:paraId="5BF00B9C" w14:textId="77777777" w:rsidTr="007D0E35">
      <w:tblPrEx>
        <w:tblCellMar>
          <w:left w:w="108" w:type="dxa"/>
          <w:right w:w="108" w:type="dxa"/>
        </w:tblCellMar>
      </w:tblPrEx>
      <w:trPr>
        <w:cantSplit/>
        <w:trHeight w:val="490"/>
      </w:trPr>
      <w:tc>
        <w:tcPr>
          <w:tcW w:w="3206" w:type="dxa"/>
          <w:vMerge/>
        </w:tcPr>
        <w:p w14:paraId="35224695" w14:textId="77777777" w:rsidR="0076408E" w:rsidRPr="007D3EE4" w:rsidRDefault="0076408E" w:rsidP="002A120B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snapToGrid w:val="0"/>
              <w:szCs w:val="20"/>
              <w:lang w:eastAsia="es-ES"/>
            </w:rPr>
          </w:pPr>
        </w:p>
      </w:tc>
      <w:tc>
        <w:tcPr>
          <w:tcW w:w="4984" w:type="dxa"/>
          <w:vMerge/>
          <w:shd w:val="clear" w:color="auto" w:fill="D9D9D9"/>
          <w:vAlign w:val="center"/>
        </w:tcPr>
        <w:p w14:paraId="7EFA86C2" w14:textId="77777777" w:rsidR="0076408E" w:rsidRPr="008176C2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18"/>
              <w:szCs w:val="18"/>
              <w:lang w:eastAsia="es-ES"/>
            </w:rPr>
          </w:pPr>
        </w:p>
      </w:tc>
      <w:tc>
        <w:tcPr>
          <w:tcW w:w="1962" w:type="dxa"/>
          <w:vAlign w:val="center"/>
        </w:tcPr>
        <w:p w14:paraId="6C10CF5D" w14:textId="77777777" w:rsidR="0076408E" w:rsidRPr="00486799" w:rsidRDefault="0076408E" w:rsidP="002A120B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</w:pP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t xml:space="preserve">Pág. </w: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fldChar w:fldCharType="begin"/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instrText xml:space="preserve"> PAGE </w:instrTex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fldChar w:fldCharType="separate"/>
          </w:r>
          <w:r w:rsidR="006D6688">
            <w:rPr>
              <w:rFonts w:ascii="Arial" w:hAnsi="Arial" w:cs="Arial"/>
              <w:b/>
              <w:noProof/>
              <w:snapToGrid w:val="0"/>
              <w:sz w:val="20"/>
              <w:szCs w:val="20"/>
              <w:lang w:eastAsia="es-ES"/>
            </w:rPr>
            <w:t>1</w: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fldChar w:fldCharType="end"/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t xml:space="preserve"> de </w: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fldChar w:fldCharType="begin"/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instrText xml:space="preserve"> NUMPAGES </w:instrTex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fldChar w:fldCharType="separate"/>
          </w:r>
          <w:r w:rsidR="006D6688">
            <w:rPr>
              <w:rFonts w:ascii="Arial" w:hAnsi="Arial" w:cs="Arial"/>
              <w:b/>
              <w:noProof/>
              <w:snapToGrid w:val="0"/>
              <w:sz w:val="20"/>
              <w:szCs w:val="20"/>
              <w:lang w:eastAsia="es-ES"/>
            </w:rPr>
            <w:t>1</w:t>
          </w:r>
          <w:r w:rsidRPr="00486799">
            <w:rPr>
              <w:rFonts w:ascii="Arial" w:hAnsi="Arial" w:cs="Arial"/>
              <w:b/>
              <w:snapToGrid w:val="0"/>
              <w:sz w:val="20"/>
              <w:szCs w:val="20"/>
              <w:lang w:eastAsia="es-ES"/>
            </w:rPr>
            <w:fldChar w:fldCharType="end"/>
          </w:r>
        </w:p>
      </w:tc>
    </w:tr>
  </w:tbl>
  <w:p w14:paraId="5865420B" w14:textId="5FBBF38F" w:rsidR="00903714" w:rsidRDefault="00903714">
    <w:pPr>
      <w:pStyle w:val="Encabezado"/>
    </w:pPr>
  </w:p>
  <w:p w14:paraId="239C546F" w14:textId="77777777" w:rsidR="00903714" w:rsidRDefault="009037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5307"/>
    <w:multiLevelType w:val="hybridMultilevel"/>
    <w:tmpl w:val="196A5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A1F"/>
    <w:multiLevelType w:val="hybridMultilevel"/>
    <w:tmpl w:val="52F05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5209"/>
    <w:multiLevelType w:val="hybridMultilevel"/>
    <w:tmpl w:val="9BA44A00"/>
    <w:lvl w:ilvl="0" w:tplc="B1ACBAC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2793F"/>
    <w:multiLevelType w:val="hybridMultilevel"/>
    <w:tmpl w:val="3E362BF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1AABE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4"/>
    <w:rsid w:val="00130F2B"/>
    <w:rsid w:val="001A307A"/>
    <w:rsid w:val="00205FED"/>
    <w:rsid w:val="002A120B"/>
    <w:rsid w:val="002D7CF3"/>
    <w:rsid w:val="002F5DDE"/>
    <w:rsid w:val="0032463D"/>
    <w:rsid w:val="00350295"/>
    <w:rsid w:val="003B7CEC"/>
    <w:rsid w:val="00453776"/>
    <w:rsid w:val="00486799"/>
    <w:rsid w:val="004F480C"/>
    <w:rsid w:val="00521545"/>
    <w:rsid w:val="005314AA"/>
    <w:rsid w:val="005A56BC"/>
    <w:rsid w:val="005A7220"/>
    <w:rsid w:val="005B5F14"/>
    <w:rsid w:val="0062629D"/>
    <w:rsid w:val="00641216"/>
    <w:rsid w:val="0066106D"/>
    <w:rsid w:val="006A34B6"/>
    <w:rsid w:val="006D6688"/>
    <w:rsid w:val="006E3A5F"/>
    <w:rsid w:val="00712C1E"/>
    <w:rsid w:val="00753E38"/>
    <w:rsid w:val="0076408E"/>
    <w:rsid w:val="007A2538"/>
    <w:rsid w:val="007B033C"/>
    <w:rsid w:val="00815103"/>
    <w:rsid w:val="008176C2"/>
    <w:rsid w:val="00866AB4"/>
    <w:rsid w:val="008A535D"/>
    <w:rsid w:val="00903714"/>
    <w:rsid w:val="009D5630"/>
    <w:rsid w:val="009E3610"/>
    <w:rsid w:val="00A74F6D"/>
    <w:rsid w:val="00A74FFE"/>
    <w:rsid w:val="00A92099"/>
    <w:rsid w:val="00AA7B31"/>
    <w:rsid w:val="00AF1450"/>
    <w:rsid w:val="00BC3F92"/>
    <w:rsid w:val="00BC7344"/>
    <w:rsid w:val="00C02F06"/>
    <w:rsid w:val="00C24562"/>
    <w:rsid w:val="00C30A44"/>
    <w:rsid w:val="00C92462"/>
    <w:rsid w:val="00D26CC0"/>
    <w:rsid w:val="00DA1CF5"/>
    <w:rsid w:val="00E51CCB"/>
    <w:rsid w:val="00EA2712"/>
    <w:rsid w:val="00F34846"/>
    <w:rsid w:val="00F733CB"/>
    <w:rsid w:val="00F83613"/>
    <w:rsid w:val="00F85890"/>
    <w:rsid w:val="00F859A4"/>
    <w:rsid w:val="00FA2AAB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AD8"/>
  <w15:chartTrackingRefBased/>
  <w15:docId w15:val="{5F68A2B6-8954-46F4-80FC-8CDF1AF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714"/>
  </w:style>
  <w:style w:type="paragraph" w:styleId="Piedepgina">
    <w:name w:val="footer"/>
    <w:basedOn w:val="Normal"/>
    <w:link w:val="PiedepginaCar"/>
    <w:uiPriority w:val="99"/>
    <w:unhideWhenUsed/>
    <w:rsid w:val="00903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714"/>
  </w:style>
  <w:style w:type="character" w:styleId="Hipervnculo">
    <w:name w:val="Hyperlink"/>
    <w:uiPriority w:val="99"/>
    <w:unhideWhenUsed/>
    <w:rsid w:val="00C24562"/>
    <w:rPr>
      <w:color w:val="0000FF"/>
      <w:u w:val="single"/>
    </w:rPr>
  </w:style>
  <w:style w:type="paragraph" w:styleId="Sinespaciado">
    <w:name w:val="No Spacing"/>
    <w:uiPriority w:val="1"/>
    <w:qFormat/>
    <w:rsid w:val="00C2456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34B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E2CB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B033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7B033C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83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ificaciones.judiciales@tolima.gov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recci&#243;n.tecnica.eda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juridica edat</dc:creator>
  <cp:keywords/>
  <dc:description/>
  <cp:lastModifiedBy>Liliana Inés Lamprea A.</cp:lastModifiedBy>
  <cp:revision>5</cp:revision>
  <dcterms:created xsi:type="dcterms:W3CDTF">2021-07-22T02:07:00Z</dcterms:created>
  <dcterms:modified xsi:type="dcterms:W3CDTF">2022-01-21T18:11:00Z</dcterms:modified>
</cp:coreProperties>
</file>